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B2208" w14:textId="77777777" w:rsidR="00366276" w:rsidRPr="009F6708" w:rsidRDefault="00597A1D" w:rsidP="00EB51BF">
      <w:pPr>
        <w:spacing w:after="0" w:line="240" w:lineRule="auto"/>
        <w:jc w:val="center"/>
        <w:rPr>
          <w:b/>
          <w:color w:val="003082"/>
          <w:sz w:val="48"/>
        </w:rPr>
      </w:pPr>
      <w:bookmarkStart w:id="0" w:name="_Hlk68725568"/>
      <w:bookmarkEnd w:id="0"/>
      <w:r>
        <w:rPr>
          <w:b/>
          <w:noProof/>
          <w:color w:val="003082"/>
          <w:sz w:val="44"/>
          <w:lang w:val="en-ZA" w:eastAsia="en-ZA"/>
        </w:rPr>
        <w:t>TERMS OF REFERENCE</w:t>
      </w:r>
    </w:p>
    <w:p w14:paraId="4C9574D5" w14:textId="3257D94C" w:rsidR="00B83662" w:rsidRDefault="00882865" w:rsidP="00EB51BF">
      <w:pPr>
        <w:spacing w:after="360" w:line="240" w:lineRule="auto"/>
        <w:jc w:val="center"/>
        <w:rPr>
          <w:color w:val="595959" w:themeColor="text1" w:themeTint="A6"/>
          <w:sz w:val="32"/>
          <w:lang w:val="en-ZA"/>
        </w:rPr>
      </w:pPr>
      <w:r>
        <w:rPr>
          <w:b/>
          <w:color w:val="003082"/>
          <w:sz w:val="40"/>
          <w:lang w:val="en-ZA"/>
        </w:rPr>
        <w:t>PROCUREMENT OF 1</w:t>
      </w:r>
      <w:r w:rsidR="00755A77">
        <w:rPr>
          <w:b/>
          <w:color w:val="003082"/>
          <w:sz w:val="40"/>
          <w:lang w:val="en-ZA"/>
        </w:rPr>
        <w:t>4</w:t>
      </w:r>
      <w:r>
        <w:rPr>
          <w:b/>
          <w:color w:val="003082"/>
          <w:sz w:val="40"/>
          <w:lang w:val="en-ZA"/>
        </w:rPr>
        <w:t xml:space="preserve"> MOBILE CLINIC </w:t>
      </w:r>
      <w:r w:rsidR="00755A77">
        <w:rPr>
          <w:b/>
          <w:color w:val="003082"/>
          <w:sz w:val="40"/>
          <w:lang w:val="en-ZA"/>
        </w:rPr>
        <w:t>FOR MSM AND AGYW</w:t>
      </w:r>
      <w:r w:rsidR="00626F9F" w:rsidRPr="009F6708">
        <w:rPr>
          <w:b/>
          <w:color w:val="003082"/>
          <w:sz w:val="44"/>
          <w:lang w:val="en-ZA"/>
        </w:rPr>
        <w:br/>
      </w:r>
      <w:r w:rsidR="00337286">
        <w:rPr>
          <w:color w:val="595959" w:themeColor="text1" w:themeTint="A6"/>
          <w:sz w:val="32"/>
          <w:lang w:val="en-ZA"/>
        </w:rPr>
        <w:t xml:space="preserve">REQUEST FOR PROPOSALS / </w:t>
      </w:r>
      <w:r w:rsidR="00E007BF">
        <w:rPr>
          <w:color w:val="595959" w:themeColor="text1" w:themeTint="A6"/>
          <w:sz w:val="32"/>
          <w:lang w:val="en-ZA"/>
        </w:rPr>
        <w:t>JU</w:t>
      </w:r>
      <w:r>
        <w:rPr>
          <w:color w:val="595959" w:themeColor="text1" w:themeTint="A6"/>
          <w:sz w:val="32"/>
          <w:lang w:val="en-ZA"/>
        </w:rPr>
        <w:t>LY</w:t>
      </w:r>
      <w:r w:rsidR="00337286">
        <w:rPr>
          <w:color w:val="595959" w:themeColor="text1" w:themeTint="A6"/>
          <w:sz w:val="32"/>
          <w:lang w:val="en-ZA"/>
        </w:rPr>
        <w:t xml:space="preserve"> 2021</w:t>
      </w:r>
    </w:p>
    <w:p w14:paraId="3E306DC7" w14:textId="6CB8F9A0" w:rsidR="00EB51BF" w:rsidRDefault="00451EED" w:rsidP="00EB51BF">
      <w:pPr>
        <w:spacing w:after="360" w:line="240" w:lineRule="auto"/>
        <w:jc w:val="center"/>
        <w:rPr>
          <w:color w:val="595959" w:themeColor="text1" w:themeTint="A6"/>
          <w:sz w:val="32"/>
          <w:lang w:val="en-ZA"/>
        </w:rPr>
      </w:pPr>
      <w:r>
        <w:rPr>
          <w:color w:val="595959" w:themeColor="text1" w:themeTint="A6"/>
          <w:sz w:val="32"/>
          <w:lang w:val="en-ZA"/>
        </w:rPr>
        <w:t xml:space="preserve">RFP: </w:t>
      </w:r>
      <w:r w:rsidR="00EB51BF">
        <w:rPr>
          <w:color w:val="595959" w:themeColor="text1" w:themeTint="A6"/>
          <w:sz w:val="32"/>
          <w:lang w:val="en-ZA"/>
        </w:rPr>
        <w:t>BZ 0</w:t>
      </w:r>
      <w:r w:rsidR="00882865">
        <w:rPr>
          <w:color w:val="595959" w:themeColor="text1" w:themeTint="A6"/>
          <w:sz w:val="32"/>
          <w:lang w:val="en-ZA"/>
        </w:rPr>
        <w:t>1</w:t>
      </w:r>
      <w:r w:rsidR="00EB51BF">
        <w:rPr>
          <w:color w:val="595959" w:themeColor="text1" w:themeTint="A6"/>
          <w:sz w:val="32"/>
          <w:lang w:val="en-ZA"/>
        </w:rPr>
        <w:t>/</w:t>
      </w:r>
      <w:r w:rsidR="00882865">
        <w:rPr>
          <w:color w:val="595959" w:themeColor="text1" w:themeTint="A6"/>
          <w:sz w:val="32"/>
          <w:lang w:val="en-ZA"/>
        </w:rPr>
        <w:t>PROG</w:t>
      </w:r>
      <w:r w:rsidR="00EB51BF">
        <w:rPr>
          <w:color w:val="595959" w:themeColor="text1" w:themeTint="A6"/>
          <w:sz w:val="32"/>
          <w:lang w:val="en-ZA"/>
        </w:rPr>
        <w:t>/</w:t>
      </w:r>
      <w:r w:rsidR="00882865">
        <w:rPr>
          <w:color w:val="595959" w:themeColor="text1" w:themeTint="A6"/>
          <w:sz w:val="32"/>
          <w:lang w:val="en-ZA"/>
        </w:rPr>
        <w:t>JUL</w:t>
      </w:r>
      <w:r w:rsidR="00EB51BF">
        <w:rPr>
          <w:color w:val="595959" w:themeColor="text1" w:themeTint="A6"/>
          <w:sz w:val="32"/>
          <w:lang w:val="en-ZA"/>
        </w:rPr>
        <w:t>/2021</w:t>
      </w:r>
    </w:p>
    <w:tbl>
      <w:tblPr>
        <w:tblStyle w:val="TableGrid"/>
        <w:tblW w:w="0" w:type="auto"/>
        <w:tblLook w:val="04A0" w:firstRow="1" w:lastRow="0" w:firstColumn="1" w:lastColumn="0" w:noHBand="0" w:noVBand="1"/>
      </w:tblPr>
      <w:tblGrid>
        <w:gridCol w:w="2400"/>
        <w:gridCol w:w="7332"/>
      </w:tblGrid>
      <w:tr w:rsidR="00467B30" w:rsidRPr="004B2061" w14:paraId="2333FF49" w14:textId="77777777" w:rsidTr="008B52D8">
        <w:tc>
          <w:tcPr>
            <w:tcW w:w="9732" w:type="dxa"/>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03082" w:themeFill="text2"/>
          </w:tcPr>
          <w:p w14:paraId="1CAFE6BF" w14:textId="77777777" w:rsidR="00467B30" w:rsidRPr="004B2061" w:rsidRDefault="008D2423" w:rsidP="00467B30">
            <w:pPr>
              <w:rPr>
                <w:b/>
                <w:sz w:val="24"/>
                <w:lang w:val="en-ZA"/>
              </w:rPr>
            </w:pPr>
            <w:r w:rsidRPr="004B2061">
              <w:rPr>
                <w:b/>
                <w:sz w:val="24"/>
                <w:lang w:val="en-ZA"/>
              </w:rPr>
              <w:t>SUMMARY</w:t>
            </w:r>
          </w:p>
        </w:tc>
      </w:tr>
      <w:tr w:rsidR="00337286" w14:paraId="7B0B7A3D" w14:textId="77777777" w:rsidTr="008B52D8">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1CD55B74" w14:textId="77777777" w:rsidR="00337286" w:rsidRPr="00FB6BA8" w:rsidRDefault="00337286" w:rsidP="00337286">
            <w:pPr>
              <w:rPr>
                <w:sz w:val="20"/>
                <w:lang w:val="en-ZA"/>
              </w:rPr>
            </w:pPr>
            <w:r w:rsidRPr="00FB6BA8">
              <w:rPr>
                <w:sz w:val="20"/>
                <w:lang w:val="en-ZA"/>
              </w:rPr>
              <w:t>Title</w:t>
            </w:r>
          </w:p>
        </w:tc>
        <w:tc>
          <w:tcPr>
            <w:tcW w:w="73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40223301" w14:textId="7615C986" w:rsidR="00337286" w:rsidRPr="00FB6BA8" w:rsidRDefault="00BB60D1" w:rsidP="00337286">
            <w:pPr>
              <w:rPr>
                <w:sz w:val="20"/>
              </w:rPr>
            </w:pPr>
            <w:r>
              <w:rPr>
                <w:sz w:val="20"/>
              </w:rPr>
              <w:t>PROCUREMENT OF 14 MOBILE CLINIC</w:t>
            </w:r>
            <w:r w:rsidR="00942A79">
              <w:rPr>
                <w:sz w:val="20"/>
              </w:rPr>
              <w:t>S</w:t>
            </w:r>
            <w:r>
              <w:rPr>
                <w:sz w:val="20"/>
              </w:rPr>
              <w:t xml:space="preserve"> FOR MSM AND AGYW</w:t>
            </w:r>
          </w:p>
        </w:tc>
      </w:tr>
      <w:tr w:rsidR="00337286" w14:paraId="64542C69" w14:textId="77777777" w:rsidTr="00EB51BF">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tcPr>
          <w:p w14:paraId="025D5DF1" w14:textId="77777777" w:rsidR="00337286" w:rsidRPr="00FB6BA8" w:rsidRDefault="00337286" w:rsidP="00337286">
            <w:pPr>
              <w:rPr>
                <w:sz w:val="20"/>
                <w:lang w:val="en-ZA"/>
              </w:rPr>
            </w:pPr>
            <w:r w:rsidRPr="00EB51BF">
              <w:rPr>
                <w:sz w:val="20"/>
                <w:lang w:val="en-ZA"/>
              </w:rPr>
              <w:t>Reference</w:t>
            </w:r>
          </w:p>
        </w:tc>
        <w:tc>
          <w:tcPr>
            <w:tcW w:w="73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2E989B1" w14:textId="342010EB" w:rsidR="00337286" w:rsidRDefault="00451EED" w:rsidP="00337286">
            <w:pPr>
              <w:rPr>
                <w:sz w:val="20"/>
              </w:rPr>
            </w:pPr>
            <w:r>
              <w:rPr>
                <w:sz w:val="20"/>
              </w:rPr>
              <w:t xml:space="preserve">RFP: </w:t>
            </w:r>
            <w:r w:rsidR="00EB51BF">
              <w:rPr>
                <w:sz w:val="20"/>
              </w:rPr>
              <w:t>BZ 0</w:t>
            </w:r>
            <w:r w:rsidR="00882865">
              <w:rPr>
                <w:sz w:val="20"/>
              </w:rPr>
              <w:t>1</w:t>
            </w:r>
            <w:r w:rsidR="00EB51BF">
              <w:rPr>
                <w:sz w:val="20"/>
              </w:rPr>
              <w:t>/</w:t>
            </w:r>
            <w:r w:rsidR="00882865">
              <w:rPr>
                <w:sz w:val="20"/>
              </w:rPr>
              <w:t>PROG</w:t>
            </w:r>
            <w:r w:rsidR="00EB51BF">
              <w:rPr>
                <w:sz w:val="20"/>
              </w:rPr>
              <w:t>/</w:t>
            </w:r>
            <w:r w:rsidR="00882865">
              <w:rPr>
                <w:sz w:val="20"/>
              </w:rPr>
              <w:t>JUL</w:t>
            </w:r>
            <w:r w:rsidR="00EB51BF">
              <w:rPr>
                <w:sz w:val="20"/>
              </w:rPr>
              <w:t>/2021</w:t>
            </w:r>
          </w:p>
        </w:tc>
      </w:tr>
      <w:tr w:rsidR="00337286" w14:paraId="71EDE621" w14:textId="77777777" w:rsidTr="008B52D8">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0C389236" w14:textId="77777777" w:rsidR="00337286" w:rsidRPr="00FB6BA8" w:rsidRDefault="00337286" w:rsidP="00337286">
            <w:pPr>
              <w:rPr>
                <w:sz w:val="20"/>
                <w:lang w:val="en-ZA"/>
              </w:rPr>
            </w:pPr>
            <w:r w:rsidRPr="00FB6BA8">
              <w:rPr>
                <w:sz w:val="20"/>
                <w:lang w:val="en-ZA"/>
              </w:rPr>
              <w:t>Description</w:t>
            </w:r>
          </w:p>
          <w:p w14:paraId="714DE1D4" w14:textId="77777777" w:rsidR="00337286" w:rsidRPr="00FB6BA8" w:rsidRDefault="00337286" w:rsidP="00337286">
            <w:pPr>
              <w:rPr>
                <w:sz w:val="20"/>
                <w:lang w:val="en-ZA"/>
              </w:rPr>
            </w:pPr>
            <w:r w:rsidRPr="00FB6BA8">
              <w:rPr>
                <w:i/>
                <w:sz w:val="20"/>
              </w:rPr>
              <w:t>(Summary for website - 100 words max)</w:t>
            </w:r>
          </w:p>
        </w:tc>
        <w:tc>
          <w:tcPr>
            <w:tcW w:w="73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53DD7568" w14:textId="1EF92EAD" w:rsidR="00337286" w:rsidRPr="00BB60D1" w:rsidRDefault="00337286" w:rsidP="00337286">
            <w:pPr>
              <w:rPr>
                <w:b/>
                <w:bCs/>
                <w:sz w:val="20"/>
                <w:szCs w:val="20"/>
              </w:rPr>
            </w:pPr>
            <w:r w:rsidRPr="00BB60D1">
              <w:rPr>
                <w:b/>
                <w:bCs/>
                <w:sz w:val="20"/>
                <w:szCs w:val="20"/>
              </w:rPr>
              <w:t xml:space="preserve">BEYOND ZERO seeks the services of </w:t>
            </w:r>
            <w:r w:rsidR="00A55858" w:rsidRPr="00BB60D1">
              <w:rPr>
                <w:rFonts w:cstheme="minorHAnsi"/>
                <w:b/>
                <w:bCs/>
                <w:sz w:val="20"/>
                <w:szCs w:val="20"/>
              </w:rPr>
              <w:t>experienced service provider</w:t>
            </w:r>
            <w:r w:rsidR="00882865" w:rsidRPr="00BB60D1">
              <w:rPr>
                <w:rFonts w:cstheme="minorHAnsi"/>
                <w:b/>
                <w:bCs/>
                <w:sz w:val="20"/>
                <w:szCs w:val="20"/>
              </w:rPr>
              <w:t xml:space="preserve">(s) to supply and deliver </w:t>
            </w:r>
            <w:r w:rsidR="00755A77" w:rsidRPr="00BB60D1">
              <w:rPr>
                <w:rFonts w:cstheme="minorHAnsi"/>
                <w:b/>
                <w:bCs/>
                <w:sz w:val="20"/>
                <w:szCs w:val="20"/>
              </w:rPr>
              <w:t>fourteen</w:t>
            </w:r>
            <w:r w:rsidR="00882865" w:rsidRPr="00BB60D1">
              <w:rPr>
                <w:rFonts w:cstheme="minorHAnsi"/>
                <w:b/>
                <w:bCs/>
                <w:sz w:val="20"/>
                <w:szCs w:val="20"/>
              </w:rPr>
              <w:t xml:space="preserve"> (1</w:t>
            </w:r>
            <w:r w:rsidR="00755A77" w:rsidRPr="00BB60D1">
              <w:rPr>
                <w:rFonts w:cstheme="minorHAnsi"/>
                <w:b/>
                <w:bCs/>
                <w:sz w:val="20"/>
                <w:szCs w:val="20"/>
              </w:rPr>
              <w:t>4</w:t>
            </w:r>
            <w:r w:rsidR="00882865" w:rsidRPr="00BB60D1">
              <w:rPr>
                <w:rFonts w:cstheme="minorHAnsi"/>
                <w:b/>
                <w:bCs/>
                <w:sz w:val="20"/>
                <w:szCs w:val="20"/>
              </w:rPr>
              <w:t>) mobile clinic</w:t>
            </w:r>
            <w:r w:rsidR="002F4584">
              <w:rPr>
                <w:rFonts w:cstheme="minorHAnsi"/>
                <w:b/>
                <w:bCs/>
                <w:sz w:val="20"/>
                <w:szCs w:val="20"/>
              </w:rPr>
              <w:t>s</w:t>
            </w:r>
            <w:r w:rsidR="00A55858" w:rsidRPr="00BB60D1">
              <w:rPr>
                <w:rFonts w:cstheme="minorHAnsi"/>
                <w:b/>
                <w:bCs/>
                <w:sz w:val="20"/>
                <w:szCs w:val="20"/>
              </w:rPr>
              <w:t>.</w:t>
            </w:r>
          </w:p>
        </w:tc>
      </w:tr>
      <w:tr w:rsidR="00337286" w14:paraId="141730C3" w14:textId="77777777" w:rsidTr="003B7521">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675CC5A0" w14:textId="06E8B2D5" w:rsidR="00337286" w:rsidRPr="00FB6BA8" w:rsidRDefault="00337286" w:rsidP="00337286">
            <w:pPr>
              <w:rPr>
                <w:sz w:val="20"/>
                <w:lang w:val="en-ZA"/>
              </w:rPr>
            </w:pPr>
            <w:r w:rsidRPr="00FB6BA8">
              <w:rPr>
                <w:sz w:val="20"/>
                <w:lang w:val="en-ZA"/>
              </w:rPr>
              <w:t>Submission</w:t>
            </w:r>
            <w:r>
              <w:rPr>
                <w:sz w:val="20"/>
                <w:lang w:val="en-ZA"/>
              </w:rPr>
              <w:t xml:space="preserve"> by email only to</w:t>
            </w:r>
          </w:p>
        </w:tc>
        <w:tc>
          <w:tcPr>
            <w:tcW w:w="73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14:paraId="6D1685C8" w14:textId="1B4B3E2B" w:rsidR="00337286" w:rsidRPr="00FB6BA8" w:rsidRDefault="00102D5D" w:rsidP="00337286">
            <w:pPr>
              <w:rPr>
                <w:sz w:val="20"/>
              </w:rPr>
            </w:pPr>
            <w:hyperlink r:id="rId8" w:history="1">
              <w:r w:rsidR="00337286" w:rsidRPr="00812DA3">
                <w:rPr>
                  <w:rStyle w:val="Hyperlink"/>
                </w:rPr>
                <w:t>procurement@beyondzero.org.za</w:t>
              </w:r>
            </w:hyperlink>
            <w:r w:rsidR="00337286">
              <w:t xml:space="preserve"> </w:t>
            </w:r>
          </w:p>
        </w:tc>
      </w:tr>
      <w:tr w:rsidR="00337286" w14:paraId="1C9F3126" w14:textId="77777777" w:rsidTr="001551ED">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58B659EB" w14:textId="77777777" w:rsidR="00337286" w:rsidRPr="00FB6BA8" w:rsidRDefault="00337286" w:rsidP="00337286">
            <w:pPr>
              <w:rPr>
                <w:sz w:val="20"/>
                <w:lang w:val="en-ZA"/>
              </w:rPr>
            </w:pPr>
            <w:r>
              <w:rPr>
                <w:sz w:val="20"/>
                <w:lang w:val="en-ZA"/>
              </w:rPr>
              <w:t>Submission must include</w:t>
            </w:r>
          </w:p>
        </w:tc>
        <w:tc>
          <w:tcPr>
            <w:tcW w:w="73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2362E644" w14:textId="736EAED5" w:rsidR="008B1D3C" w:rsidRPr="00712A76" w:rsidRDefault="00ED7BD5" w:rsidP="00ED7BD5">
            <w:pPr>
              <w:pStyle w:val="ListParagraph"/>
              <w:numPr>
                <w:ilvl w:val="0"/>
                <w:numId w:val="4"/>
              </w:numPr>
              <w:spacing w:after="0"/>
              <w:rPr>
                <w:sz w:val="20"/>
              </w:rPr>
            </w:pPr>
            <w:r>
              <w:rPr>
                <w:sz w:val="20"/>
              </w:rPr>
              <w:t>CIPC Registration Documents</w:t>
            </w:r>
          </w:p>
          <w:p w14:paraId="221817D0" w14:textId="26F1FCF9" w:rsidR="008B1D3C" w:rsidRPr="00712A76" w:rsidRDefault="00ED7BD5" w:rsidP="00ED7BD5">
            <w:pPr>
              <w:pStyle w:val="ListParagraph"/>
              <w:numPr>
                <w:ilvl w:val="0"/>
                <w:numId w:val="4"/>
              </w:numPr>
              <w:spacing w:after="0"/>
              <w:rPr>
                <w:sz w:val="20"/>
              </w:rPr>
            </w:pPr>
            <w:r>
              <w:rPr>
                <w:sz w:val="20"/>
              </w:rPr>
              <w:t>Certified ID Copies of the Directors</w:t>
            </w:r>
          </w:p>
          <w:p w14:paraId="03154AB3" w14:textId="77777777" w:rsidR="00337286" w:rsidRPr="00712A76" w:rsidRDefault="00337286" w:rsidP="00ED7BD5">
            <w:pPr>
              <w:pStyle w:val="ListParagraph"/>
              <w:numPr>
                <w:ilvl w:val="0"/>
                <w:numId w:val="4"/>
              </w:numPr>
              <w:spacing w:after="0"/>
              <w:rPr>
                <w:sz w:val="20"/>
              </w:rPr>
            </w:pPr>
            <w:r w:rsidRPr="00712A76">
              <w:rPr>
                <w:sz w:val="20"/>
              </w:rPr>
              <w:t>Company profile</w:t>
            </w:r>
          </w:p>
          <w:p w14:paraId="62DF5804" w14:textId="77777777" w:rsidR="00337286" w:rsidRPr="00712A76" w:rsidRDefault="00337286" w:rsidP="00ED7BD5">
            <w:pPr>
              <w:pStyle w:val="ListParagraph"/>
              <w:numPr>
                <w:ilvl w:val="0"/>
                <w:numId w:val="4"/>
              </w:numPr>
              <w:spacing w:after="0"/>
              <w:rPr>
                <w:sz w:val="20"/>
              </w:rPr>
            </w:pPr>
            <w:r w:rsidRPr="00712A76">
              <w:rPr>
                <w:sz w:val="20"/>
              </w:rPr>
              <w:t>B-BBEE certificate</w:t>
            </w:r>
          </w:p>
          <w:p w14:paraId="2D408AFE" w14:textId="2C82AEBB" w:rsidR="00337286" w:rsidRDefault="00337286" w:rsidP="00ED7BD5">
            <w:pPr>
              <w:pStyle w:val="ListParagraph"/>
              <w:numPr>
                <w:ilvl w:val="0"/>
                <w:numId w:val="4"/>
              </w:numPr>
              <w:spacing w:after="0"/>
              <w:rPr>
                <w:sz w:val="20"/>
              </w:rPr>
            </w:pPr>
            <w:r w:rsidRPr="00712A76">
              <w:rPr>
                <w:sz w:val="20"/>
              </w:rPr>
              <w:t>SARS tax clearance certificate</w:t>
            </w:r>
          </w:p>
          <w:p w14:paraId="2C760058" w14:textId="541DC0FA" w:rsidR="00ED7BD5" w:rsidRPr="00712A76" w:rsidRDefault="00ED7BD5" w:rsidP="00ED7BD5">
            <w:pPr>
              <w:pStyle w:val="ListParagraph"/>
              <w:numPr>
                <w:ilvl w:val="0"/>
                <w:numId w:val="4"/>
              </w:numPr>
              <w:spacing w:after="0"/>
              <w:rPr>
                <w:sz w:val="20"/>
              </w:rPr>
            </w:pPr>
            <w:r>
              <w:rPr>
                <w:sz w:val="20"/>
              </w:rPr>
              <w:t>VAT registration certificate for all expenditure more than R1 million</w:t>
            </w:r>
          </w:p>
          <w:p w14:paraId="2020EE38" w14:textId="1ECF2DB5" w:rsidR="00337286" w:rsidRPr="00712A76" w:rsidRDefault="00ED7BD5" w:rsidP="00ED7BD5">
            <w:pPr>
              <w:pStyle w:val="ListParagraph"/>
              <w:numPr>
                <w:ilvl w:val="0"/>
                <w:numId w:val="4"/>
              </w:numPr>
              <w:spacing w:after="0"/>
              <w:rPr>
                <w:sz w:val="20"/>
              </w:rPr>
            </w:pPr>
            <w:r>
              <w:rPr>
                <w:sz w:val="20"/>
              </w:rPr>
              <w:t>Company’s Bank Verification Letter</w:t>
            </w:r>
          </w:p>
          <w:p w14:paraId="2A5F99CF" w14:textId="2FC74131" w:rsidR="00337286" w:rsidRPr="00712A76" w:rsidRDefault="00337286" w:rsidP="00ED7BD5">
            <w:pPr>
              <w:pStyle w:val="ListParagraph"/>
              <w:numPr>
                <w:ilvl w:val="0"/>
                <w:numId w:val="4"/>
              </w:numPr>
              <w:spacing w:after="0"/>
              <w:rPr>
                <w:sz w:val="20"/>
              </w:rPr>
            </w:pPr>
            <w:r w:rsidRPr="00712A76">
              <w:rPr>
                <w:sz w:val="20"/>
              </w:rPr>
              <w:t>Signed</w:t>
            </w:r>
            <w:r w:rsidR="00ED7BD5">
              <w:rPr>
                <w:sz w:val="20"/>
              </w:rPr>
              <w:t xml:space="preserve"> Global Fund</w:t>
            </w:r>
            <w:r w:rsidRPr="00712A76">
              <w:rPr>
                <w:sz w:val="20"/>
              </w:rPr>
              <w:t xml:space="preserve"> Code of Conduct</w:t>
            </w:r>
            <w:r w:rsidR="008B1D3C" w:rsidRPr="00712A76">
              <w:rPr>
                <w:sz w:val="20"/>
              </w:rPr>
              <w:t xml:space="preserve"> for Suppliers of Services</w:t>
            </w:r>
          </w:p>
          <w:p w14:paraId="7C3F1F42" w14:textId="74A44AD8" w:rsidR="00ED7BD5" w:rsidRPr="00ED7BD5" w:rsidRDefault="008B1D3C" w:rsidP="00ED7BD5">
            <w:pPr>
              <w:pStyle w:val="ListParagraph"/>
              <w:numPr>
                <w:ilvl w:val="0"/>
                <w:numId w:val="4"/>
              </w:numPr>
              <w:spacing w:after="0"/>
              <w:rPr>
                <w:sz w:val="20"/>
              </w:rPr>
            </w:pPr>
            <w:r w:rsidRPr="00712A76">
              <w:rPr>
                <w:sz w:val="20"/>
              </w:rPr>
              <w:t xml:space="preserve">Completed and </w:t>
            </w:r>
            <w:r w:rsidR="00337286" w:rsidRPr="00712A76">
              <w:rPr>
                <w:sz w:val="20"/>
              </w:rPr>
              <w:t>Signed Declaration of Interest</w:t>
            </w:r>
          </w:p>
        </w:tc>
      </w:tr>
      <w:tr w:rsidR="00337286" w:rsidRPr="008B52D8" w14:paraId="65749A77" w14:textId="77777777" w:rsidTr="008B52D8">
        <w:tc>
          <w:tcPr>
            <w:tcW w:w="2400"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tcPr>
          <w:p w14:paraId="222D302F" w14:textId="77777777" w:rsidR="00337286" w:rsidRPr="008B52D8" w:rsidRDefault="00337286" w:rsidP="00337286">
            <w:pPr>
              <w:rPr>
                <w:b/>
                <w:sz w:val="20"/>
                <w:lang w:val="en-ZA"/>
              </w:rPr>
            </w:pPr>
            <w:r w:rsidRPr="008B52D8">
              <w:rPr>
                <w:b/>
                <w:sz w:val="20"/>
                <w:lang w:val="en-ZA"/>
              </w:rPr>
              <w:t>Deadline for submission</w:t>
            </w:r>
          </w:p>
        </w:tc>
        <w:tc>
          <w:tcPr>
            <w:tcW w:w="733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tcPr>
          <w:p w14:paraId="3A9E4973" w14:textId="27DE2FBA" w:rsidR="00337286" w:rsidRPr="00712A76" w:rsidRDefault="00337286" w:rsidP="00337286">
            <w:pPr>
              <w:rPr>
                <w:b/>
                <w:sz w:val="20"/>
                <w:lang w:val="en-ZA"/>
              </w:rPr>
            </w:pPr>
            <w:r w:rsidRPr="00712A76">
              <w:rPr>
                <w:b/>
              </w:rPr>
              <w:t xml:space="preserve">13h00 on </w:t>
            </w:r>
            <w:r w:rsidR="00942A79">
              <w:rPr>
                <w:b/>
              </w:rPr>
              <w:t>Monday</w:t>
            </w:r>
            <w:r w:rsidRPr="00712A76">
              <w:rPr>
                <w:b/>
              </w:rPr>
              <w:t xml:space="preserve">, </w:t>
            </w:r>
            <w:r w:rsidR="00942A79">
              <w:rPr>
                <w:b/>
              </w:rPr>
              <w:t>19th</w:t>
            </w:r>
            <w:r w:rsidR="00712A76" w:rsidRPr="00712A76">
              <w:rPr>
                <w:b/>
              </w:rPr>
              <w:t xml:space="preserve"> Ju</w:t>
            </w:r>
            <w:r w:rsidR="00ED7BD5">
              <w:rPr>
                <w:b/>
              </w:rPr>
              <w:t>ly</w:t>
            </w:r>
            <w:r w:rsidR="00712A76" w:rsidRPr="00712A76">
              <w:rPr>
                <w:b/>
              </w:rPr>
              <w:t xml:space="preserve"> </w:t>
            </w:r>
            <w:r w:rsidRPr="00712A76">
              <w:rPr>
                <w:b/>
              </w:rPr>
              <w:t>2021</w:t>
            </w:r>
          </w:p>
        </w:tc>
      </w:tr>
    </w:tbl>
    <w:p w14:paraId="4556B154" w14:textId="63EF8645" w:rsidR="00BB2918" w:rsidRDefault="00B83F68" w:rsidP="00BB2918">
      <w:pPr>
        <w:pStyle w:val="Heading1"/>
        <w:rPr>
          <w:lang w:val="en-ZA"/>
        </w:rPr>
      </w:pPr>
      <w:r>
        <w:rPr>
          <w:lang w:val="en-ZA"/>
        </w:rPr>
        <w:t>1|</w:t>
      </w:r>
      <w:r w:rsidR="004B2061">
        <w:rPr>
          <w:lang w:val="en-ZA"/>
        </w:rPr>
        <w:t>BACKGROUND</w:t>
      </w:r>
    </w:p>
    <w:p w14:paraId="22289502" w14:textId="2B94ED48" w:rsidR="00DE5D00" w:rsidRPr="00083B78" w:rsidRDefault="00DE5D00" w:rsidP="00083B78">
      <w:pPr>
        <w:spacing w:line="360" w:lineRule="auto"/>
        <w:rPr>
          <w:rFonts w:cstheme="minorHAnsi"/>
        </w:rPr>
      </w:pPr>
      <w:r w:rsidRPr="00DE5D00">
        <w:rPr>
          <w:rFonts w:cstheme="minorHAnsi"/>
        </w:rPr>
        <w:t>Beyond Zero NPC is a registered section 21 (NPO) with a 17-year-long successful track record of delivering public health systems strengthening programmes in South Africa focusing on HIV/AIDS, STI care, TB care, patient support, treatment, and prevention.</w:t>
      </w:r>
      <w:r w:rsidR="00552FE4">
        <w:rPr>
          <w:rFonts w:cstheme="minorHAnsi"/>
        </w:rPr>
        <w:t xml:space="preserve"> </w:t>
      </w:r>
      <w:r w:rsidRPr="00DE5D00">
        <w:rPr>
          <w:rFonts w:cstheme="minorHAnsi"/>
        </w:rPr>
        <w:t xml:space="preserve">The organisation has extensive international donor grant management experience, managing various grants from Children’s Aids Fund (CAF), the United States President’s Emergency Plan for AIDS Relief (PEPFAR), KFW, Development Bank and the U.S. </w:t>
      </w:r>
      <w:proofErr w:type="spellStart"/>
      <w:r w:rsidRPr="00DE5D00">
        <w:rPr>
          <w:rFonts w:cstheme="minorHAnsi"/>
        </w:rPr>
        <w:t>Centres</w:t>
      </w:r>
      <w:proofErr w:type="spellEnd"/>
      <w:r w:rsidRPr="00DE5D00">
        <w:rPr>
          <w:rFonts w:cstheme="minorHAnsi"/>
        </w:rPr>
        <w:t xml:space="preserve"> for Disease Control and Prevention (CDC) and the Global Fund.</w:t>
      </w:r>
    </w:p>
    <w:p w14:paraId="3A8B2173" w14:textId="2EBF4DA8" w:rsidR="0023358F" w:rsidRDefault="00B83F68" w:rsidP="0013414A">
      <w:pPr>
        <w:pStyle w:val="Heading1"/>
      </w:pPr>
      <w:r>
        <w:t>2|</w:t>
      </w:r>
      <w:r w:rsidR="008B52D8">
        <w:t>SCOPE OF WORK</w:t>
      </w:r>
    </w:p>
    <w:p w14:paraId="39568B93" w14:textId="1F927A53" w:rsidR="00900057" w:rsidRPr="00877130" w:rsidRDefault="00900057" w:rsidP="00877130">
      <w:pPr>
        <w:spacing w:line="360" w:lineRule="auto"/>
        <w:rPr>
          <w:rFonts w:eastAsia="Times New Roman" w:cstheme="minorHAnsi"/>
        </w:rPr>
      </w:pPr>
      <w:r w:rsidRPr="00877130">
        <w:rPr>
          <w:rFonts w:cstheme="minorHAnsi"/>
        </w:rPr>
        <w:t xml:space="preserve">This </w:t>
      </w:r>
      <w:r w:rsidR="00083B78">
        <w:rPr>
          <w:rFonts w:cstheme="minorHAnsi"/>
        </w:rPr>
        <w:t>R</w:t>
      </w:r>
      <w:r w:rsidRPr="00877130">
        <w:rPr>
          <w:rFonts w:cstheme="minorHAnsi"/>
        </w:rPr>
        <w:t xml:space="preserve">equest for </w:t>
      </w:r>
      <w:r w:rsidR="00083B78">
        <w:rPr>
          <w:rFonts w:cstheme="minorHAnsi"/>
        </w:rPr>
        <w:t>P</w:t>
      </w:r>
      <w:r w:rsidR="00877130" w:rsidRPr="00877130">
        <w:rPr>
          <w:rFonts w:cstheme="minorHAnsi"/>
        </w:rPr>
        <w:t>roposals</w:t>
      </w:r>
      <w:r w:rsidRPr="00877130">
        <w:rPr>
          <w:rFonts w:cstheme="minorHAnsi"/>
        </w:rPr>
        <w:t xml:space="preserve"> seeks services of an experienced service provider to </w:t>
      </w:r>
      <w:r w:rsidR="00A4069B" w:rsidRPr="00877130">
        <w:rPr>
          <w:rFonts w:cstheme="minorHAnsi"/>
        </w:rPr>
        <w:t xml:space="preserve">supply and deliver </w:t>
      </w:r>
      <w:r w:rsidR="00BB60D1" w:rsidRPr="00BB60D1">
        <w:rPr>
          <w:rFonts w:cstheme="minorHAnsi"/>
          <w:b/>
          <w:bCs/>
        </w:rPr>
        <w:t xml:space="preserve">fourteen </w:t>
      </w:r>
      <w:r w:rsidR="00A4069B" w:rsidRPr="00BB60D1">
        <w:rPr>
          <w:rFonts w:cstheme="minorHAnsi"/>
          <w:b/>
          <w:bCs/>
        </w:rPr>
        <w:t>(1</w:t>
      </w:r>
      <w:r w:rsidR="00BB60D1" w:rsidRPr="00BB60D1">
        <w:rPr>
          <w:rFonts w:cstheme="minorHAnsi"/>
          <w:b/>
          <w:bCs/>
        </w:rPr>
        <w:t>4</w:t>
      </w:r>
      <w:r w:rsidR="00A4069B" w:rsidRPr="00BB60D1">
        <w:rPr>
          <w:rFonts w:cstheme="minorHAnsi"/>
          <w:b/>
          <w:bCs/>
        </w:rPr>
        <w:t>)</w:t>
      </w:r>
      <w:r w:rsidR="00A4069B" w:rsidRPr="00877130">
        <w:rPr>
          <w:rFonts w:cstheme="minorHAnsi"/>
        </w:rPr>
        <w:t xml:space="preserve"> mobile clinic</w:t>
      </w:r>
      <w:r w:rsidR="00942A79">
        <w:rPr>
          <w:rFonts w:cstheme="minorHAnsi"/>
        </w:rPr>
        <w:t>s</w:t>
      </w:r>
      <w:r w:rsidR="00A4069B" w:rsidRPr="00877130">
        <w:rPr>
          <w:rFonts w:cstheme="minorHAnsi"/>
        </w:rPr>
        <w:t xml:space="preserve"> to Beyond Zero.</w:t>
      </w:r>
    </w:p>
    <w:p w14:paraId="4835469E" w14:textId="5FF0F337" w:rsidR="00900057" w:rsidRPr="00877130" w:rsidRDefault="00A4069B" w:rsidP="00877130">
      <w:pPr>
        <w:spacing w:after="0" w:line="360" w:lineRule="auto"/>
        <w:jc w:val="both"/>
        <w:rPr>
          <w:rFonts w:cstheme="minorHAnsi"/>
          <w:b/>
          <w:bCs/>
        </w:rPr>
      </w:pPr>
      <w:r w:rsidRPr="00877130">
        <w:rPr>
          <w:rFonts w:cstheme="minorHAnsi"/>
          <w:b/>
          <w:bCs/>
        </w:rPr>
        <w:t>Proposal must include</w:t>
      </w:r>
      <w:r w:rsidR="00900057" w:rsidRPr="00877130">
        <w:rPr>
          <w:rFonts w:cstheme="minorHAnsi"/>
          <w:b/>
          <w:bCs/>
        </w:rPr>
        <w:t>:</w:t>
      </w:r>
    </w:p>
    <w:p w14:paraId="1CD781C0" w14:textId="437DFEE4" w:rsidR="00A4069B" w:rsidRPr="00877130" w:rsidRDefault="00A4069B" w:rsidP="00877130">
      <w:pPr>
        <w:pStyle w:val="ListParagraph"/>
        <w:numPr>
          <w:ilvl w:val="0"/>
          <w:numId w:val="44"/>
        </w:numPr>
        <w:tabs>
          <w:tab w:val="left" w:pos="1080"/>
          <w:tab w:val="left" w:pos="1260"/>
          <w:tab w:val="left" w:pos="1890"/>
        </w:tabs>
        <w:autoSpaceDE w:val="0"/>
        <w:autoSpaceDN w:val="0"/>
        <w:adjustRightInd w:val="0"/>
        <w:spacing w:after="0" w:line="360" w:lineRule="auto"/>
        <w:rPr>
          <w:rFonts w:cstheme="minorHAnsi"/>
          <w:color w:val="000000"/>
        </w:rPr>
      </w:pPr>
      <w:r w:rsidRPr="00877130">
        <w:rPr>
          <w:rFonts w:cstheme="minorHAnsi"/>
          <w:color w:val="000000"/>
        </w:rPr>
        <w:t xml:space="preserve">Prospective service provider must have adequate financial resources to </w:t>
      </w:r>
      <w:r w:rsidR="00100694">
        <w:rPr>
          <w:rFonts w:cstheme="minorHAnsi"/>
          <w:color w:val="000000"/>
        </w:rPr>
        <w:t>purchase and deliver these goods. (Proof of financial capacity would be sufficient)</w:t>
      </w:r>
    </w:p>
    <w:p w14:paraId="7110C9C0" w14:textId="03B550B6" w:rsidR="00A4069B" w:rsidRPr="00877130" w:rsidRDefault="00A4069B" w:rsidP="00877130">
      <w:pPr>
        <w:pStyle w:val="ListParagraph"/>
        <w:numPr>
          <w:ilvl w:val="0"/>
          <w:numId w:val="44"/>
        </w:numPr>
        <w:tabs>
          <w:tab w:val="left" w:pos="1080"/>
          <w:tab w:val="left" w:pos="1260"/>
          <w:tab w:val="left" w:pos="1890"/>
        </w:tabs>
        <w:autoSpaceDE w:val="0"/>
        <w:autoSpaceDN w:val="0"/>
        <w:adjustRightInd w:val="0"/>
        <w:spacing w:after="0" w:line="360" w:lineRule="auto"/>
        <w:rPr>
          <w:rFonts w:cstheme="minorHAnsi"/>
          <w:color w:val="000000"/>
        </w:rPr>
      </w:pPr>
      <w:r w:rsidRPr="00877130">
        <w:rPr>
          <w:rFonts w:cstheme="minorHAnsi"/>
          <w:color w:val="000000"/>
        </w:rPr>
        <w:lastRenderedPageBreak/>
        <w:t>Prospective service provider must demonstrate the ability to comply with required or proposed delivery or performance schedules.</w:t>
      </w:r>
    </w:p>
    <w:p w14:paraId="77734ED3" w14:textId="04CD64B4" w:rsidR="00A4069B" w:rsidRPr="00877130" w:rsidRDefault="00A4069B" w:rsidP="00877130">
      <w:pPr>
        <w:pStyle w:val="ListParagraph"/>
        <w:numPr>
          <w:ilvl w:val="0"/>
          <w:numId w:val="44"/>
        </w:numPr>
        <w:tabs>
          <w:tab w:val="left" w:pos="1080"/>
          <w:tab w:val="left" w:pos="1260"/>
          <w:tab w:val="left" w:pos="1890"/>
        </w:tabs>
        <w:autoSpaceDE w:val="0"/>
        <w:autoSpaceDN w:val="0"/>
        <w:adjustRightInd w:val="0"/>
        <w:spacing w:after="0" w:line="360" w:lineRule="auto"/>
        <w:rPr>
          <w:rFonts w:cstheme="minorHAnsi"/>
          <w:color w:val="000000"/>
        </w:rPr>
      </w:pPr>
      <w:r w:rsidRPr="00877130">
        <w:rPr>
          <w:rFonts w:cstheme="minorHAnsi"/>
          <w:color w:val="000000"/>
        </w:rPr>
        <w:t>Prospective service provider must</w:t>
      </w:r>
      <w:r w:rsidR="00484B2D">
        <w:rPr>
          <w:rFonts w:cstheme="minorHAnsi"/>
          <w:color w:val="000000"/>
        </w:rPr>
        <w:t xml:space="preserve"> provide proof of </w:t>
      </w:r>
      <w:r w:rsidR="00484B2D" w:rsidRPr="00877130">
        <w:rPr>
          <w:rFonts w:cstheme="minorHAnsi"/>
          <w:color w:val="000000"/>
        </w:rPr>
        <w:t>5-year</w:t>
      </w:r>
      <w:r w:rsidR="00484B2D">
        <w:rPr>
          <w:rFonts w:cstheme="minorHAnsi"/>
          <w:color w:val="000000"/>
        </w:rPr>
        <w:t xml:space="preserve"> </w:t>
      </w:r>
      <w:r w:rsidRPr="00877130">
        <w:rPr>
          <w:rFonts w:cstheme="minorHAnsi"/>
          <w:color w:val="000000"/>
        </w:rPr>
        <w:t>experience</w:t>
      </w:r>
      <w:r w:rsidR="00451EED" w:rsidRPr="00877130">
        <w:rPr>
          <w:rFonts w:cstheme="minorHAnsi"/>
          <w:color w:val="000000"/>
        </w:rPr>
        <w:t xml:space="preserve"> in </w:t>
      </w:r>
      <w:r w:rsidR="00484B2D">
        <w:rPr>
          <w:rFonts w:cstheme="minorHAnsi"/>
          <w:color w:val="000000"/>
        </w:rPr>
        <w:t>mobile clinic sector</w:t>
      </w:r>
      <w:r w:rsidRPr="00877130">
        <w:rPr>
          <w:rFonts w:cstheme="minorHAnsi"/>
          <w:color w:val="000000"/>
        </w:rPr>
        <w:t>.</w:t>
      </w:r>
    </w:p>
    <w:p w14:paraId="1DA3FDA0" w14:textId="25D6FFFB" w:rsidR="00A4069B" w:rsidRPr="00877130" w:rsidRDefault="00A4069B" w:rsidP="00877130">
      <w:pPr>
        <w:pStyle w:val="ListParagraph"/>
        <w:numPr>
          <w:ilvl w:val="0"/>
          <w:numId w:val="44"/>
        </w:numPr>
        <w:tabs>
          <w:tab w:val="left" w:pos="1080"/>
          <w:tab w:val="left" w:pos="1260"/>
          <w:tab w:val="left" w:pos="1890"/>
        </w:tabs>
        <w:autoSpaceDE w:val="0"/>
        <w:autoSpaceDN w:val="0"/>
        <w:adjustRightInd w:val="0"/>
        <w:spacing w:after="0" w:line="360" w:lineRule="auto"/>
        <w:rPr>
          <w:rFonts w:cstheme="minorHAnsi"/>
          <w:color w:val="000000"/>
        </w:rPr>
      </w:pPr>
      <w:r w:rsidRPr="00877130">
        <w:rPr>
          <w:rFonts w:cstheme="minorHAnsi"/>
          <w:color w:val="000000"/>
        </w:rPr>
        <w:t>Prospective service provider must have supplied similar goods to other customers in the last year 2 years</w:t>
      </w:r>
      <w:r w:rsidR="00484B2D">
        <w:rPr>
          <w:rFonts w:cstheme="minorHAnsi"/>
          <w:color w:val="000000"/>
        </w:rPr>
        <w:t xml:space="preserve"> (letters from customers must be attached)</w:t>
      </w:r>
    </w:p>
    <w:p w14:paraId="2DF1D45B" w14:textId="7213A284" w:rsidR="00B54D0E" w:rsidRDefault="00B54D0E" w:rsidP="00877130">
      <w:pPr>
        <w:pStyle w:val="ListParagraph"/>
        <w:numPr>
          <w:ilvl w:val="0"/>
          <w:numId w:val="44"/>
        </w:numPr>
        <w:spacing w:after="0" w:line="360" w:lineRule="auto"/>
        <w:jc w:val="both"/>
        <w:rPr>
          <w:rFonts w:cstheme="minorHAnsi"/>
          <w:color w:val="000000"/>
        </w:rPr>
      </w:pPr>
      <w:r w:rsidRPr="00877130">
        <w:rPr>
          <w:rFonts w:cstheme="minorHAnsi"/>
          <w:color w:val="000000"/>
        </w:rPr>
        <w:t>Prospective service provider</w:t>
      </w:r>
      <w:r w:rsidR="00A4069B" w:rsidRPr="00877130">
        <w:rPr>
          <w:rFonts w:cstheme="minorHAnsi"/>
          <w:color w:val="000000"/>
        </w:rPr>
        <w:t xml:space="preserve"> must demonstrate its ability to transport the goods without damage or loss.</w:t>
      </w:r>
    </w:p>
    <w:p w14:paraId="1CBEBF3B" w14:textId="3466093A" w:rsidR="00877130" w:rsidRDefault="00877130" w:rsidP="00877130">
      <w:pPr>
        <w:pStyle w:val="Heading1"/>
      </w:pPr>
      <w:r>
        <w:t>2|TECHINAL SPECIFICATION</w:t>
      </w:r>
    </w:p>
    <w:p w14:paraId="26309754" w14:textId="7CC45662" w:rsidR="00877130" w:rsidRPr="004D569C" w:rsidRDefault="00877130" w:rsidP="004D569C">
      <w:pPr>
        <w:pStyle w:val="Heading2"/>
        <w:rPr>
          <w:rFonts w:ascii="Arial" w:hAnsi="Arial" w:cs="Arial"/>
          <w:i/>
          <w:iCs/>
          <w:sz w:val="20"/>
          <w:szCs w:val="20"/>
        </w:rPr>
      </w:pPr>
      <w:r w:rsidRPr="00F8096A">
        <w:rPr>
          <w:rFonts w:ascii="Arial" w:hAnsi="Arial" w:cs="Arial"/>
          <w:iCs/>
          <w:sz w:val="20"/>
          <w:szCs w:val="20"/>
        </w:rPr>
        <w:t>Attachment C: Detailed Technical Specifications</w:t>
      </w:r>
    </w:p>
    <w:p w14:paraId="312A485C" w14:textId="5B79DB28" w:rsidR="00877130" w:rsidRDefault="00877130" w:rsidP="00877130">
      <w:pPr>
        <w:pStyle w:val="NoSpacing"/>
        <w:jc w:val="center"/>
        <w:rPr>
          <w:rFonts w:ascii="Arial" w:hAnsi="Arial" w:cs="Arial"/>
          <w:b/>
          <w:bCs/>
          <w:sz w:val="20"/>
          <w:szCs w:val="20"/>
        </w:rPr>
      </w:pPr>
      <w:r w:rsidRPr="00F8096A">
        <w:rPr>
          <w:rFonts w:ascii="Arial" w:hAnsi="Arial" w:cs="Arial"/>
          <w:b/>
          <w:bCs/>
          <w:sz w:val="20"/>
          <w:szCs w:val="20"/>
        </w:rPr>
        <w:t>MOBILE CLINIC</w:t>
      </w:r>
      <w:r w:rsidR="00942A79">
        <w:rPr>
          <w:rFonts w:ascii="Arial" w:hAnsi="Arial" w:cs="Arial"/>
          <w:b/>
          <w:bCs/>
          <w:sz w:val="20"/>
          <w:szCs w:val="20"/>
        </w:rPr>
        <w:t xml:space="preserve">S </w:t>
      </w:r>
      <w:r w:rsidRPr="00F8096A">
        <w:rPr>
          <w:rFonts w:ascii="Arial" w:hAnsi="Arial" w:cs="Arial"/>
          <w:b/>
          <w:bCs/>
          <w:sz w:val="20"/>
          <w:szCs w:val="20"/>
        </w:rPr>
        <w:t>SPECIFICATIONS</w:t>
      </w:r>
    </w:p>
    <w:tbl>
      <w:tblPr>
        <w:tblStyle w:val="TableGrid"/>
        <w:tblW w:w="0" w:type="auto"/>
        <w:tblLook w:val="04A0" w:firstRow="1" w:lastRow="0" w:firstColumn="1" w:lastColumn="0" w:noHBand="0" w:noVBand="1"/>
      </w:tblPr>
      <w:tblGrid>
        <w:gridCol w:w="1028"/>
        <w:gridCol w:w="7229"/>
        <w:gridCol w:w="1417"/>
      </w:tblGrid>
      <w:tr w:rsidR="004D569C" w:rsidRPr="00F8096A" w14:paraId="27F415D6" w14:textId="77777777" w:rsidTr="00B26903">
        <w:tc>
          <w:tcPr>
            <w:tcW w:w="988" w:type="dxa"/>
            <w:shd w:val="clear" w:color="auto" w:fill="A6A6A6" w:themeFill="background1" w:themeFillShade="A6"/>
          </w:tcPr>
          <w:p w14:paraId="6EDC53AA" w14:textId="77777777" w:rsidR="004D569C" w:rsidRPr="00F8096A" w:rsidRDefault="004D569C" w:rsidP="00470EDB">
            <w:pPr>
              <w:pStyle w:val="NoSpacing"/>
              <w:jc w:val="center"/>
              <w:rPr>
                <w:rFonts w:ascii="Arial" w:hAnsi="Arial" w:cs="Arial"/>
                <w:b/>
                <w:bCs/>
                <w:sz w:val="20"/>
                <w:szCs w:val="20"/>
              </w:rPr>
            </w:pPr>
            <w:r w:rsidRPr="00F8096A">
              <w:rPr>
                <w:rFonts w:ascii="Arial" w:hAnsi="Arial" w:cs="Arial"/>
                <w:b/>
                <w:bCs/>
                <w:sz w:val="20"/>
                <w:szCs w:val="20"/>
              </w:rPr>
              <w:t>Quantity</w:t>
            </w:r>
          </w:p>
          <w:p w14:paraId="15829F51" w14:textId="77777777" w:rsidR="004D569C" w:rsidRPr="00F8096A" w:rsidRDefault="004D569C" w:rsidP="00470EDB">
            <w:pPr>
              <w:pStyle w:val="NoSpacing"/>
              <w:jc w:val="center"/>
              <w:rPr>
                <w:rFonts w:ascii="Arial" w:hAnsi="Arial" w:cs="Arial"/>
                <w:b/>
                <w:bCs/>
                <w:sz w:val="20"/>
                <w:szCs w:val="20"/>
              </w:rPr>
            </w:pPr>
          </w:p>
        </w:tc>
        <w:tc>
          <w:tcPr>
            <w:tcW w:w="7229" w:type="dxa"/>
            <w:shd w:val="clear" w:color="auto" w:fill="A6A6A6" w:themeFill="background1" w:themeFillShade="A6"/>
          </w:tcPr>
          <w:p w14:paraId="4F2691F5" w14:textId="77777777" w:rsidR="004D569C" w:rsidRPr="00F8096A" w:rsidRDefault="004D569C" w:rsidP="00470EDB">
            <w:pPr>
              <w:pStyle w:val="NoSpacing"/>
              <w:jc w:val="center"/>
              <w:rPr>
                <w:rFonts w:ascii="Arial" w:hAnsi="Arial" w:cs="Arial"/>
                <w:b/>
                <w:bCs/>
                <w:sz w:val="20"/>
                <w:szCs w:val="20"/>
              </w:rPr>
            </w:pPr>
            <w:r w:rsidRPr="00F8096A">
              <w:rPr>
                <w:rFonts w:ascii="Arial" w:hAnsi="Arial" w:cs="Arial"/>
                <w:b/>
                <w:bCs/>
                <w:sz w:val="20"/>
                <w:szCs w:val="20"/>
              </w:rPr>
              <w:t>Description</w:t>
            </w:r>
          </w:p>
        </w:tc>
        <w:tc>
          <w:tcPr>
            <w:tcW w:w="1417" w:type="dxa"/>
            <w:shd w:val="clear" w:color="auto" w:fill="A6A6A6" w:themeFill="background1" w:themeFillShade="A6"/>
          </w:tcPr>
          <w:p w14:paraId="15BA524D" w14:textId="77777777" w:rsidR="004D569C" w:rsidRPr="00F8096A" w:rsidRDefault="004D569C" w:rsidP="00470EDB">
            <w:pPr>
              <w:pStyle w:val="NoSpacing"/>
              <w:jc w:val="center"/>
              <w:rPr>
                <w:rFonts w:ascii="Arial" w:hAnsi="Arial" w:cs="Arial"/>
                <w:b/>
                <w:bCs/>
                <w:sz w:val="20"/>
                <w:szCs w:val="20"/>
              </w:rPr>
            </w:pPr>
            <w:r w:rsidRPr="00F8096A">
              <w:rPr>
                <w:rFonts w:ascii="Arial" w:hAnsi="Arial" w:cs="Arial"/>
                <w:b/>
                <w:bCs/>
                <w:sz w:val="20"/>
                <w:szCs w:val="20"/>
              </w:rPr>
              <w:t>Remarks</w:t>
            </w:r>
          </w:p>
        </w:tc>
      </w:tr>
      <w:tr w:rsidR="004D569C" w:rsidRPr="00F8096A" w14:paraId="2B045022" w14:textId="77777777" w:rsidTr="00B26903">
        <w:tc>
          <w:tcPr>
            <w:tcW w:w="988" w:type="dxa"/>
          </w:tcPr>
          <w:p w14:paraId="59F67F9E" w14:textId="77777777" w:rsidR="004D569C" w:rsidRPr="00F8096A" w:rsidRDefault="004D569C" w:rsidP="00470EDB">
            <w:pPr>
              <w:pStyle w:val="NoSpacing"/>
              <w:jc w:val="center"/>
              <w:rPr>
                <w:rFonts w:ascii="Arial" w:hAnsi="Arial" w:cs="Arial"/>
                <w:sz w:val="20"/>
                <w:szCs w:val="20"/>
              </w:rPr>
            </w:pPr>
          </w:p>
        </w:tc>
        <w:tc>
          <w:tcPr>
            <w:tcW w:w="7229" w:type="dxa"/>
          </w:tcPr>
          <w:p w14:paraId="44C85FC7" w14:textId="1332E02C" w:rsidR="004D569C" w:rsidRPr="004D569C" w:rsidRDefault="004D569C" w:rsidP="00470EDB">
            <w:pPr>
              <w:pStyle w:val="NoSpacing"/>
              <w:rPr>
                <w:rFonts w:ascii="Arial" w:hAnsi="Arial" w:cs="Arial"/>
              </w:rPr>
            </w:pPr>
            <w:r w:rsidRPr="004D569C">
              <w:rPr>
                <w:rFonts w:ascii="Arial" w:hAnsi="Arial" w:cs="Arial"/>
              </w:rPr>
              <w:t xml:space="preserve">Clad Interior Sides and Roof in </w:t>
            </w:r>
            <w:proofErr w:type="spellStart"/>
            <w:r w:rsidRPr="004D569C">
              <w:rPr>
                <w:rFonts w:ascii="Arial" w:hAnsi="Arial" w:cs="Arial"/>
              </w:rPr>
              <w:t>Chromodek</w:t>
            </w:r>
            <w:proofErr w:type="spellEnd"/>
            <w:r w:rsidRPr="004D569C">
              <w:rPr>
                <w:rFonts w:ascii="Arial" w:hAnsi="Arial" w:cs="Arial"/>
              </w:rPr>
              <w:t xml:space="preserve"> Panels</w:t>
            </w:r>
          </w:p>
        </w:tc>
        <w:tc>
          <w:tcPr>
            <w:tcW w:w="1417" w:type="dxa"/>
          </w:tcPr>
          <w:p w14:paraId="1F9B7C82" w14:textId="21CEA11F" w:rsidR="004D569C" w:rsidRPr="004D569C" w:rsidRDefault="004D569C" w:rsidP="004D569C">
            <w:pPr>
              <w:pStyle w:val="NoSpacing"/>
              <w:jc w:val="center"/>
              <w:rPr>
                <w:rFonts w:ascii="Arial" w:hAnsi="Arial" w:cs="Arial"/>
              </w:rPr>
            </w:pPr>
            <w:r w:rsidRPr="004D569C">
              <w:rPr>
                <w:rFonts w:ascii="Arial" w:hAnsi="Arial" w:cs="Arial"/>
              </w:rPr>
              <w:t>Mandatory</w:t>
            </w:r>
          </w:p>
        </w:tc>
      </w:tr>
      <w:tr w:rsidR="004D569C" w:rsidRPr="00F8096A" w14:paraId="47F93CF6" w14:textId="77777777" w:rsidTr="00B26903">
        <w:tc>
          <w:tcPr>
            <w:tcW w:w="988" w:type="dxa"/>
          </w:tcPr>
          <w:p w14:paraId="5F82F813" w14:textId="77777777" w:rsidR="004D569C" w:rsidRPr="00F8096A" w:rsidRDefault="004D569C" w:rsidP="00470EDB">
            <w:pPr>
              <w:pStyle w:val="NoSpacing"/>
              <w:jc w:val="center"/>
              <w:rPr>
                <w:rFonts w:ascii="Arial" w:hAnsi="Arial" w:cs="Arial"/>
                <w:sz w:val="20"/>
                <w:szCs w:val="20"/>
              </w:rPr>
            </w:pPr>
            <w:r w:rsidRPr="00F8096A">
              <w:rPr>
                <w:rFonts w:ascii="Arial" w:hAnsi="Arial" w:cs="Arial"/>
                <w:sz w:val="20"/>
                <w:szCs w:val="20"/>
              </w:rPr>
              <w:t>2</w:t>
            </w:r>
          </w:p>
        </w:tc>
        <w:tc>
          <w:tcPr>
            <w:tcW w:w="7229" w:type="dxa"/>
          </w:tcPr>
          <w:p w14:paraId="7CBC9B1B" w14:textId="0F07F164" w:rsidR="004D569C" w:rsidRPr="004D569C" w:rsidRDefault="004D569C" w:rsidP="00470EDB">
            <w:pPr>
              <w:pStyle w:val="NoSpacing"/>
              <w:rPr>
                <w:rFonts w:ascii="Arial" w:hAnsi="Arial" w:cs="Arial"/>
              </w:rPr>
            </w:pPr>
            <w:r w:rsidRPr="004D569C">
              <w:rPr>
                <w:rFonts w:ascii="Arial" w:hAnsi="Arial" w:cs="Arial"/>
              </w:rPr>
              <w:t>Consulting rooms with a similar layout &amp; the same equipment</w:t>
            </w:r>
          </w:p>
        </w:tc>
        <w:tc>
          <w:tcPr>
            <w:tcW w:w="1417" w:type="dxa"/>
          </w:tcPr>
          <w:p w14:paraId="6A97432E"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1FBBED68" w14:textId="77777777" w:rsidTr="00B26903">
        <w:tc>
          <w:tcPr>
            <w:tcW w:w="988" w:type="dxa"/>
          </w:tcPr>
          <w:p w14:paraId="3FA48FDF" w14:textId="77777777" w:rsidR="004D569C" w:rsidRPr="00F8096A" w:rsidRDefault="004D569C" w:rsidP="00470EDB">
            <w:pPr>
              <w:pStyle w:val="NoSpacing"/>
              <w:jc w:val="center"/>
              <w:rPr>
                <w:rFonts w:ascii="Arial" w:hAnsi="Arial" w:cs="Arial"/>
                <w:sz w:val="20"/>
                <w:szCs w:val="20"/>
              </w:rPr>
            </w:pPr>
          </w:p>
        </w:tc>
        <w:tc>
          <w:tcPr>
            <w:tcW w:w="7229" w:type="dxa"/>
          </w:tcPr>
          <w:p w14:paraId="7CE49A01" w14:textId="3EC4359C" w:rsidR="004D569C" w:rsidRPr="004D569C" w:rsidRDefault="004D569C" w:rsidP="00470EDB">
            <w:pPr>
              <w:pStyle w:val="NoSpacing"/>
              <w:rPr>
                <w:rFonts w:ascii="Arial" w:hAnsi="Arial" w:cs="Arial"/>
              </w:rPr>
            </w:pPr>
            <w:r w:rsidRPr="004D569C">
              <w:rPr>
                <w:rFonts w:ascii="Arial" w:hAnsi="Arial" w:cs="Arial"/>
              </w:rPr>
              <w:t>Bathroom with recirculating toilet &amp; hand was basin</w:t>
            </w:r>
          </w:p>
        </w:tc>
        <w:tc>
          <w:tcPr>
            <w:tcW w:w="1417" w:type="dxa"/>
          </w:tcPr>
          <w:p w14:paraId="68F525E7"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67978BF5" w14:textId="77777777" w:rsidTr="00B26903">
        <w:tc>
          <w:tcPr>
            <w:tcW w:w="988" w:type="dxa"/>
          </w:tcPr>
          <w:p w14:paraId="078F6422" w14:textId="77777777" w:rsidR="004D569C" w:rsidRPr="00F8096A" w:rsidRDefault="004D569C" w:rsidP="00470EDB">
            <w:pPr>
              <w:pStyle w:val="NoSpacing"/>
              <w:jc w:val="center"/>
              <w:rPr>
                <w:rFonts w:ascii="Arial" w:hAnsi="Arial" w:cs="Arial"/>
                <w:sz w:val="20"/>
                <w:szCs w:val="20"/>
              </w:rPr>
            </w:pPr>
          </w:p>
        </w:tc>
        <w:tc>
          <w:tcPr>
            <w:tcW w:w="7229" w:type="dxa"/>
          </w:tcPr>
          <w:p w14:paraId="23012C6B" w14:textId="77777777" w:rsidR="004D569C" w:rsidRPr="004D569C" w:rsidRDefault="004D569C" w:rsidP="00470EDB">
            <w:pPr>
              <w:pStyle w:val="NoSpacing"/>
              <w:rPr>
                <w:rFonts w:ascii="Arial" w:hAnsi="Arial" w:cs="Arial"/>
              </w:rPr>
            </w:pPr>
            <w:r w:rsidRPr="004D569C">
              <w:rPr>
                <w:rFonts w:ascii="Arial" w:hAnsi="Arial" w:cs="Arial"/>
              </w:rPr>
              <w:t xml:space="preserve">Fit with 500 </w:t>
            </w:r>
            <w:proofErr w:type="spellStart"/>
            <w:r w:rsidRPr="004D569C">
              <w:rPr>
                <w:rFonts w:ascii="Arial" w:hAnsi="Arial" w:cs="Arial"/>
              </w:rPr>
              <w:t>liters</w:t>
            </w:r>
            <w:proofErr w:type="spellEnd"/>
            <w:r w:rsidRPr="004D569C">
              <w:rPr>
                <w:rFonts w:ascii="Arial" w:hAnsi="Arial" w:cs="Arial"/>
              </w:rPr>
              <w:t xml:space="preserve"> water tank for sinks in each room and toilet</w:t>
            </w:r>
          </w:p>
        </w:tc>
        <w:tc>
          <w:tcPr>
            <w:tcW w:w="1417" w:type="dxa"/>
          </w:tcPr>
          <w:p w14:paraId="7F11C3F5"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38C48840" w14:textId="77777777" w:rsidTr="00B26903">
        <w:tc>
          <w:tcPr>
            <w:tcW w:w="988" w:type="dxa"/>
          </w:tcPr>
          <w:p w14:paraId="3BE11CE2" w14:textId="77777777" w:rsidR="004D569C" w:rsidRPr="00F8096A" w:rsidRDefault="004D569C" w:rsidP="00470EDB">
            <w:pPr>
              <w:pStyle w:val="NoSpacing"/>
              <w:jc w:val="center"/>
              <w:rPr>
                <w:rFonts w:ascii="Arial" w:hAnsi="Arial" w:cs="Arial"/>
                <w:sz w:val="20"/>
                <w:szCs w:val="20"/>
              </w:rPr>
            </w:pPr>
          </w:p>
        </w:tc>
        <w:tc>
          <w:tcPr>
            <w:tcW w:w="7229" w:type="dxa"/>
          </w:tcPr>
          <w:p w14:paraId="00406E72" w14:textId="2782E4EA" w:rsidR="004D569C" w:rsidRPr="004D569C" w:rsidRDefault="004D569C" w:rsidP="00470EDB">
            <w:pPr>
              <w:pStyle w:val="NoSpacing"/>
              <w:rPr>
                <w:rFonts w:ascii="Arial" w:hAnsi="Arial" w:cs="Arial"/>
              </w:rPr>
            </w:pPr>
            <w:r w:rsidRPr="004D569C">
              <w:rPr>
                <w:rFonts w:ascii="Arial" w:hAnsi="Arial" w:cs="Arial"/>
              </w:rPr>
              <w:t xml:space="preserve">Fit </w:t>
            </w:r>
            <w:r w:rsidR="000E5944">
              <w:rPr>
                <w:rFonts w:ascii="Arial" w:hAnsi="Arial" w:cs="Arial"/>
              </w:rPr>
              <w:t xml:space="preserve">3 KVA </w:t>
            </w:r>
            <w:r w:rsidRPr="004D569C">
              <w:rPr>
                <w:rFonts w:ascii="Arial" w:hAnsi="Arial" w:cs="Arial"/>
              </w:rPr>
              <w:t>Generator for electrical supply</w:t>
            </w:r>
          </w:p>
        </w:tc>
        <w:tc>
          <w:tcPr>
            <w:tcW w:w="1417" w:type="dxa"/>
          </w:tcPr>
          <w:p w14:paraId="42D9CE1A"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2E6C5306" w14:textId="77777777" w:rsidTr="00B26903">
        <w:tc>
          <w:tcPr>
            <w:tcW w:w="988" w:type="dxa"/>
          </w:tcPr>
          <w:p w14:paraId="66ABC814" w14:textId="77777777" w:rsidR="004D569C" w:rsidRPr="00F8096A" w:rsidRDefault="004D569C" w:rsidP="00470EDB">
            <w:pPr>
              <w:pStyle w:val="NoSpacing"/>
              <w:jc w:val="center"/>
              <w:rPr>
                <w:rFonts w:ascii="Arial" w:hAnsi="Arial" w:cs="Arial"/>
                <w:sz w:val="20"/>
                <w:szCs w:val="20"/>
              </w:rPr>
            </w:pPr>
          </w:p>
        </w:tc>
        <w:tc>
          <w:tcPr>
            <w:tcW w:w="7229" w:type="dxa"/>
          </w:tcPr>
          <w:p w14:paraId="67279662" w14:textId="77777777" w:rsidR="004D569C" w:rsidRPr="004D569C" w:rsidRDefault="004D569C" w:rsidP="00470EDB">
            <w:pPr>
              <w:pStyle w:val="NoSpacing"/>
              <w:rPr>
                <w:rFonts w:ascii="Arial" w:hAnsi="Arial" w:cs="Arial"/>
              </w:rPr>
            </w:pPr>
            <w:r w:rsidRPr="004D569C">
              <w:rPr>
                <w:rFonts w:ascii="Arial" w:hAnsi="Arial" w:cs="Arial"/>
              </w:rPr>
              <w:t>Fit retractable 4.5M side mounting awning</w:t>
            </w:r>
          </w:p>
        </w:tc>
        <w:tc>
          <w:tcPr>
            <w:tcW w:w="1417" w:type="dxa"/>
          </w:tcPr>
          <w:p w14:paraId="74C115C0"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7CED0FF3" w14:textId="77777777" w:rsidTr="00B26903">
        <w:tc>
          <w:tcPr>
            <w:tcW w:w="988" w:type="dxa"/>
          </w:tcPr>
          <w:p w14:paraId="0CB9D2CB" w14:textId="77777777" w:rsidR="004D569C" w:rsidRPr="00F8096A" w:rsidRDefault="004D569C" w:rsidP="00470EDB">
            <w:pPr>
              <w:pStyle w:val="NoSpacing"/>
              <w:jc w:val="center"/>
              <w:rPr>
                <w:rFonts w:ascii="Arial" w:hAnsi="Arial" w:cs="Arial"/>
                <w:sz w:val="20"/>
                <w:szCs w:val="20"/>
              </w:rPr>
            </w:pPr>
            <w:r w:rsidRPr="00F8096A">
              <w:rPr>
                <w:rFonts w:ascii="Arial" w:hAnsi="Arial" w:cs="Arial"/>
                <w:sz w:val="20"/>
                <w:szCs w:val="20"/>
              </w:rPr>
              <w:t>2</w:t>
            </w:r>
          </w:p>
        </w:tc>
        <w:tc>
          <w:tcPr>
            <w:tcW w:w="7229" w:type="dxa"/>
          </w:tcPr>
          <w:p w14:paraId="4FD85F68" w14:textId="77777777" w:rsidR="004D569C" w:rsidRPr="004D569C" w:rsidRDefault="004D569C" w:rsidP="00470EDB">
            <w:pPr>
              <w:pStyle w:val="NoSpacing"/>
              <w:rPr>
                <w:rFonts w:ascii="Arial" w:hAnsi="Arial" w:cs="Arial"/>
              </w:rPr>
            </w:pPr>
            <w:r w:rsidRPr="004D569C">
              <w:rPr>
                <w:rFonts w:ascii="Arial" w:hAnsi="Arial" w:cs="Arial"/>
              </w:rPr>
              <w:t>Examination bed with adjustable back &amp; cup boards below bed</w:t>
            </w:r>
          </w:p>
        </w:tc>
        <w:tc>
          <w:tcPr>
            <w:tcW w:w="1417" w:type="dxa"/>
          </w:tcPr>
          <w:p w14:paraId="3AD0F252"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56B8B478" w14:textId="77777777" w:rsidTr="00B26903">
        <w:tc>
          <w:tcPr>
            <w:tcW w:w="988" w:type="dxa"/>
          </w:tcPr>
          <w:p w14:paraId="2D89C727" w14:textId="77777777" w:rsidR="004D569C" w:rsidRPr="00F8096A" w:rsidRDefault="004D569C" w:rsidP="00470EDB">
            <w:pPr>
              <w:pStyle w:val="NoSpacing"/>
              <w:jc w:val="center"/>
              <w:rPr>
                <w:rFonts w:ascii="Arial" w:hAnsi="Arial" w:cs="Arial"/>
                <w:sz w:val="20"/>
                <w:szCs w:val="20"/>
              </w:rPr>
            </w:pPr>
          </w:p>
        </w:tc>
        <w:tc>
          <w:tcPr>
            <w:tcW w:w="7229" w:type="dxa"/>
          </w:tcPr>
          <w:p w14:paraId="19A9EFF9" w14:textId="77777777" w:rsidR="004D569C" w:rsidRPr="004D569C" w:rsidRDefault="004D569C" w:rsidP="00470EDB">
            <w:pPr>
              <w:pStyle w:val="NoSpacing"/>
              <w:rPr>
                <w:rFonts w:ascii="Arial" w:hAnsi="Arial" w:cs="Arial"/>
              </w:rPr>
            </w:pPr>
            <w:r w:rsidRPr="004D569C">
              <w:rPr>
                <w:rFonts w:ascii="Arial" w:hAnsi="Arial" w:cs="Arial"/>
              </w:rPr>
              <w:t xml:space="preserve">Welch </w:t>
            </w:r>
            <w:proofErr w:type="spellStart"/>
            <w:r w:rsidRPr="004D569C">
              <w:rPr>
                <w:rFonts w:ascii="Arial" w:hAnsi="Arial" w:cs="Arial"/>
              </w:rPr>
              <w:t>Allyn</w:t>
            </w:r>
            <w:proofErr w:type="spellEnd"/>
            <w:r w:rsidRPr="004D569C">
              <w:rPr>
                <w:rFonts w:ascii="Arial" w:hAnsi="Arial" w:cs="Arial"/>
              </w:rPr>
              <w:t xml:space="preserve"> Integrated wall diagnostic system with aneroid BP machine, Coaxial Ophthalmoscope, Macro view Otoscope &amp; Disposable Specula Dispenser</w:t>
            </w:r>
          </w:p>
        </w:tc>
        <w:tc>
          <w:tcPr>
            <w:tcW w:w="1417" w:type="dxa"/>
          </w:tcPr>
          <w:p w14:paraId="2767DDE7"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2CEDC291" w14:textId="77777777" w:rsidTr="00B26903">
        <w:tc>
          <w:tcPr>
            <w:tcW w:w="988" w:type="dxa"/>
          </w:tcPr>
          <w:p w14:paraId="06F0395D" w14:textId="77777777" w:rsidR="004D569C" w:rsidRPr="00F8096A" w:rsidRDefault="004D569C" w:rsidP="00470EDB">
            <w:pPr>
              <w:pStyle w:val="NoSpacing"/>
              <w:jc w:val="center"/>
              <w:rPr>
                <w:rFonts w:ascii="Arial" w:hAnsi="Arial" w:cs="Arial"/>
                <w:sz w:val="20"/>
                <w:szCs w:val="20"/>
              </w:rPr>
            </w:pPr>
            <w:r w:rsidRPr="00F8096A">
              <w:rPr>
                <w:rFonts w:ascii="Arial" w:hAnsi="Arial" w:cs="Arial"/>
                <w:sz w:val="20"/>
                <w:szCs w:val="20"/>
              </w:rPr>
              <w:t>3</w:t>
            </w:r>
          </w:p>
        </w:tc>
        <w:tc>
          <w:tcPr>
            <w:tcW w:w="7229" w:type="dxa"/>
          </w:tcPr>
          <w:p w14:paraId="48D54920" w14:textId="77777777" w:rsidR="004D569C" w:rsidRPr="004D569C" w:rsidRDefault="004D569C" w:rsidP="00470EDB">
            <w:pPr>
              <w:pStyle w:val="NoSpacing"/>
              <w:rPr>
                <w:rFonts w:ascii="Arial" w:hAnsi="Arial" w:cs="Arial"/>
              </w:rPr>
            </w:pPr>
            <w:r w:rsidRPr="004D569C">
              <w:rPr>
                <w:rFonts w:ascii="Arial" w:hAnsi="Arial" w:cs="Arial"/>
              </w:rPr>
              <w:t>Reusable Cuffs per room (Infant, Child &amp; Adult)</w:t>
            </w:r>
          </w:p>
        </w:tc>
        <w:tc>
          <w:tcPr>
            <w:tcW w:w="1417" w:type="dxa"/>
          </w:tcPr>
          <w:p w14:paraId="39632E23"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40CE7797" w14:textId="77777777" w:rsidTr="00B26903">
        <w:tc>
          <w:tcPr>
            <w:tcW w:w="988" w:type="dxa"/>
          </w:tcPr>
          <w:p w14:paraId="384E03F3" w14:textId="77777777" w:rsidR="004D569C" w:rsidRPr="00F8096A" w:rsidRDefault="004D569C" w:rsidP="00470EDB">
            <w:pPr>
              <w:pStyle w:val="NoSpacing"/>
              <w:jc w:val="center"/>
              <w:rPr>
                <w:rFonts w:ascii="Arial" w:hAnsi="Arial" w:cs="Arial"/>
                <w:sz w:val="20"/>
                <w:szCs w:val="20"/>
              </w:rPr>
            </w:pPr>
          </w:p>
        </w:tc>
        <w:tc>
          <w:tcPr>
            <w:tcW w:w="7229" w:type="dxa"/>
          </w:tcPr>
          <w:p w14:paraId="23FA61DD" w14:textId="77777777" w:rsidR="004D569C" w:rsidRPr="004D569C" w:rsidRDefault="004D569C" w:rsidP="00470EDB">
            <w:pPr>
              <w:pStyle w:val="NoSpacing"/>
              <w:rPr>
                <w:rFonts w:ascii="Arial" w:hAnsi="Arial" w:cs="Arial"/>
              </w:rPr>
            </w:pPr>
            <w:r w:rsidRPr="004D569C">
              <w:rPr>
                <w:rFonts w:ascii="Arial" w:hAnsi="Arial" w:cs="Arial"/>
              </w:rPr>
              <w:t>Wall Mount Examination Light</w:t>
            </w:r>
          </w:p>
        </w:tc>
        <w:tc>
          <w:tcPr>
            <w:tcW w:w="1417" w:type="dxa"/>
          </w:tcPr>
          <w:p w14:paraId="578913EE"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1D2FDC14" w14:textId="77777777" w:rsidTr="00B26903">
        <w:tc>
          <w:tcPr>
            <w:tcW w:w="988" w:type="dxa"/>
          </w:tcPr>
          <w:p w14:paraId="4BCEA56F" w14:textId="77777777" w:rsidR="004D569C" w:rsidRPr="00F8096A" w:rsidRDefault="004D569C" w:rsidP="00470EDB">
            <w:pPr>
              <w:pStyle w:val="NoSpacing"/>
              <w:jc w:val="center"/>
              <w:rPr>
                <w:rFonts w:ascii="Arial" w:hAnsi="Arial" w:cs="Arial"/>
                <w:sz w:val="20"/>
                <w:szCs w:val="20"/>
              </w:rPr>
            </w:pPr>
          </w:p>
        </w:tc>
        <w:tc>
          <w:tcPr>
            <w:tcW w:w="7229" w:type="dxa"/>
          </w:tcPr>
          <w:p w14:paraId="51AD7B66" w14:textId="77777777" w:rsidR="004D569C" w:rsidRPr="004D569C" w:rsidRDefault="004D569C" w:rsidP="00470EDB">
            <w:pPr>
              <w:pStyle w:val="NoSpacing"/>
              <w:rPr>
                <w:rFonts w:ascii="Arial" w:hAnsi="Arial" w:cs="Arial"/>
              </w:rPr>
            </w:pPr>
            <w:r w:rsidRPr="004D569C">
              <w:rPr>
                <w:rFonts w:ascii="Arial" w:hAnsi="Arial" w:cs="Arial"/>
              </w:rPr>
              <w:t>SECA 216 Mechanical Measuring Rod</w:t>
            </w:r>
          </w:p>
        </w:tc>
        <w:tc>
          <w:tcPr>
            <w:tcW w:w="1417" w:type="dxa"/>
          </w:tcPr>
          <w:p w14:paraId="0763DD5D"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16AD6EB2" w14:textId="77777777" w:rsidTr="00B26903">
        <w:tc>
          <w:tcPr>
            <w:tcW w:w="988" w:type="dxa"/>
          </w:tcPr>
          <w:p w14:paraId="501AB3F2" w14:textId="77777777" w:rsidR="004D569C" w:rsidRPr="00F8096A" w:rsidRDefault="004D569C" w:rsidP="00470EDB">
            <w:pPr>
              <w:pStyle w:val="NoSpacing"/>
              <w:jc w:val="center"/>
              <w:rPr>
                <w:rFonts w:ascii="Arial" w:hAnsi="Arial" w:cs="Arial"/>
                <w:sz w:val="20"/>
                <w:szCs w:val="20"/>
              </w:rPr>
            </w:pPr>
          </w:p>
        </w:tc>
        <w:tc>
          <w:tcPr>
            <w:tcW w:w="7229" w:type="dxa"/>
          </w:tcPr>
          <w:p w14:paraId="2B762C19" w14:textId="77777777" w:rsidR="004D569C" w:rsidRPr="004D569C" w:rsidRDefault="004D569C" w:rsidP="00470EDB">
            <w:pPr>
              <w:pStyle w:val="NoSpacing"/>
              <w:rPr>
                <w:rFonts w:ascii="Arial" w:hAnsi="Arial" w:cs="Arial"/>
              </w:rPr>
            </w:pPr>
            <w:r w:rsidRPr="004D569C">
              <w:rPr>
                <w:rFonts w:ascii="Arial" w:hAnsi="Arial" w:cs="Arial"/>
              </w:rPr>
              <w:t>SECA 762 Adult Mechanical Scale</w:t>
            </w:r>
          </w:p>
        </w:tc>
        <w:tc>
          <w:tcPr>
            <w:tcW w:w="1417" w:type="dxa"/>
          </w:tcPr>
          <w:p w14:paraId="6F86851C"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6DBC4E6E" w14:textId="77777777" w:rsidTr="00B26903">
        <w:tc>
          <w:tcPr>
            <w:tcW w:w="988" w:type="dxa"/>
          </w:tcPr>
          <w:p w14:paraId="167C6F52" w14:textId="77777777" w:rsidR="004D569C" w:rsidRPr="00F8096A" w:rsidRDefault="004D569C" w:rsidP="00470EDB">
            <w:pPr>
              <w:pStyle w:val="NoSpacing"/>
              <w:jc w:val="center"/>
              <w:rPr>
                <w:rFonts w:ascii="Arial" w:hAnsi="Arial" w:cs="Arial"/>
                <w:sz w:val="20"/>
                <w:szCs w:val="20"/>
              </w:rPr>
            </w:pPr>
          </w:p>
        </w:tc>
        <w:tc>
          <w:tcPr>
            <w:tcW w:w="7229" w:type="dxa"/>
          </w:tcPr>
          <w:p w14:paraId="3EC7494C" w14:textId="77777777" w:rsidR="004D569C" w:rsidRPr="004D569C" w:rsidRDefault="004D569C" w:rsidP="00470EDB">
            <w:pPr>
              <w:pStyle w:val="NoSpacing"/>
              <w:rPr>
                <w:rFonts w:ascii="Arial" w:hAnsi="Arial" w:cs="Arial"/>
              </w:rPr>
            </w:pPr>
            <w:r w:rsidRPr="004D569C">
              <w:rPr>
                <w:rFonts w:ascii="Arial" w:hAnsi="Arial" w:cs="Arial"/>
              </w:rPr>
              <w:t>Desk with 4 Drawers and Chair</w:t>
            </w:r>
          </w:p>
        </w:tc>
        <w:tc>
          <w:tcPr>
            <w:tcW w:w="1417" w:type="dxa"/>
          </w:tcPr>
          <w:p w14:paraId="7E53BE66"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59949A48" w14:textId="77777777" w:rsidTr="00B26903">
        <w:tc>
          <w:tcPr>
            <w:tcW w:w="988" w:type="dxa"/>
          </w:tcPr>
          <w:p w14:paraId="6C19CA12" w14:textId="77777777" w:rsidR="004D569C" w:rsidRPr="00F8096A" w:rsidRDefault="004D569C" w:rsidP="00470EDB">
            <w:pPr>
              <w:pStyle w:val="NoSpacing"/>
              <w:jc w:val="center"/>
              <w:rPr>
                <w:rFonts w:ascii="Arial" w:hAnsi="Arial" w:cs="Arial"/>
                <w:sz w:val="20"/>
                <w:szCs w:val="20"/>
              </w:rPr>
            </w:pPr>
          </w:p>
        </w:tc>
        <w:tc>
          <w:tcPr>
            <w:tcW w:w="7229" w:type="dxa"/>
          </w:tcPr>
          <w:p w14:paraId="3469F4F9" w14:textId="77777777" w:rsidR="004D569C" w:rsidRPr="004D569C" w:rsidRDefault="004D569C" w:rsidP="00470EDB">
            <w:pPr>
              <w:pStyle w:val="NoSpacing"/>
              <w:rPr>
                <w:rFonts w:ascii="Arial" w:hAnsi="Arial" w:cs="Arial"/>
              </w:rPr>
            </w:pPr>
            <w:r w:rsidRPr="004D569C">
              <w:rPr>
                <w:rFonts w:ascii="Arial" w:hAnsi="Arial" w:cs="Arial"/>
              </w:rPr>
              <w:t>Patient Chair</w:t>
            </w:r>
          </w:p>
        </w:tc>
        <w:tc>
          <w:tcPr>
            <w:tcW w:w="1417" w:type="dxa"/>
          </w:tcPr>
          <w:p w14:paraId="5FE7C59A"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17C77038" w14:textId="77777777" w:rsidTr="00B26903">
        <w:tc>
          <w:tcPr>
            <w:tcW w:w="988" w:type="dxa"/>
          </w:tcPr>
          <w:p w14:paraId="34EFA73B" w14:textId="77777777" w:rsidR="004D569C" w:rsidRPr="00F8096A" w:rsidRDefault="004D569C" w:rsidP="00470EDB">
            <w:pPr>
              <w:pStyle w:val="NoSpacing"/>
              <w:jc w:val="center"/>
              <w:rPr>
                <w:rFonts w:ascii="Arial" w:hAnsi="Arial" w:cs="Arial"/>
                <w:sz w:val="20"/>
                <w:szCs w:val="20"/>
              </w:rPr>
            </w:pPr>
          </w:p>
        </w:tc>
        <w:tc>
          <w:tcPr>
            <w:tcW w:w="7229" w:type="dxa"/>
          </w:tcPr>
          <w:p w14:paraId="68EF4B90" w14:textId="77777777" w:rsidR="004D569C" w:rsidRPr="004D569C" w:rsidRDefault="004D569C" w:rsidP="00470EDB">
            <w:pPr>
              <w:pStyle w:val="NoSpacing"/>
              <w:rPr>
                <w:rFonts w:ascii="Arial" w:hAnsi="Arial" w:cs="Arial"/>
              </w:rPr>
            </w:pPr>
            <w:r w:rsidRPr="004D569C">
              <w:rPr>
                <w:rFonts w:ascii="Arial" w:hAnsi="Arial" w:cs="Arial"/>
              </w:rPr>
              <w:t>220v Plug points</w:t>
            </w:r>
          </w:p>
        </w:tc>
        <w:tc>
          <w:tcPr>
            <w:tcW w:w="1417" w:type="dxa"/>
          </w:tcPr>
          <w:p w14:paraId="3F32B7F1"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677688A3" w14:textId="77777777" w:rsidTr="00B26903">
        <w:tc>
          <w:tcPr>
            <w:tcW w:w="988" w:type="dxa"/>
          </w:tcPr>
          <w:p w14:paraId="5928DBC0" w14:textId="77777777" w:rsidR="004D569C" w:rsidRPr="00F8096A" w:rsidRDefault="004D569C" w:rsidP="00470EDB">
            <w:pPr>
              <w:pStyle w:val="NoSpacing"/>
              <w:jc w:val="center"/>
              <w:rPr>
                <w:rFonts w:ascii="Arial" w:hAnsi="Arial" w:cs="Arial"/>
                <w:sz w:val="20"/>
                <w:szCs w:val="20"/>
              </w:rPr>
            </w:pPr>
          </w:p>
        </w:tc>
        <w:tc>
          <w:tcPr>
            <w:tcW w:w="7229" w:type="dxa"/>
          </w:tcPr>
          <w:p w14:paraId="0F833290" w14:textId="77777777" w:rsidR="004D569C" w:rsidRPr="004D569C" w:rsidRDefault="004D569C" w:rsidP="00470EDB">
            <w:pPr>
              <w:pStyle w:val="NoSpacing"/>
              <w:rPr>
                <w:rFonts w:ascii="Arial" w:hAnsi="Arial" w:cs="Arial"/>
              </w:rPr>
            </w:pPr>
            <w:r w:rsidRPr="004D569C">
              <w:rPr>
                <w:rFonts w:ascii="Arial" w:hAnsi="Arial" w:cs="Arial"/>
              </w:rPr>
              <w:t>Stainless Steel Sink with 24 Water Pump Connected to a Tap (Supplied Via 500 LTR Water Tank Mounted on Side of Chassis)- Waste Pipe to Separate RESEVOIR</w:t>
            </w:r>
          </w:p>
        </w:tc>
        <w:tc>
          <w:tcPr>
            <w:tcW w:w="1417" w:type="dxa"/>
          </w:tcPr>
          <w:p w14:paraId="373781AD"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493C0D2D" w14:textId="77777777" w:rsidTr="00B26903">
        <w:tc>
          <w:tcPr>
            <w:tcW w:w="988" w:type="dxa"/>
          </w:tcPr>
          <w:p w14:paraId="4964B74C" w14:textId="77777777" w:rsidR="004D569C" w:rsidRPr="00F8096A" w:rsidRDefault="004D569C" w:rsidP="00470EDB">
            <w:pPr>
              <w:pStyle w:val="NoSpacing"/>
              <w:jc w:val="center"/>
              <w:rPr>
                <w:rFonts w:ascii="Arial" w:hAnsi="Arial" w:cs="Arial"/>
                <w:sz w:val="20"/>
                <w:szCs w:val="20"/>
              </w:rPr>
            </w:pPr>
          </w:p>
        </w:tc>
        <w:tc>
          <w:tcPr>
            <w:tcW w:w="7229" w:type="dxa"/>
          </w:tcPr>
          <w:p w14:paraId="37D8AF88" w14:textId="77777777" w:rsidR="004D569C" w:rsidRPr="004D569C" w:rsidRDefault="004D569C" w:rsidP="00470EDB">
            <w:pPr>
              <w:pStyle w:val="NoSpacing"/>
              <w:rPr>
                <w:rFonts w:ascii="Arial" w:hAnsi="Arial" w:cs="Arial"/>
              </w:rPr>
            </w:pPr>
            <w:r w:rsidRPr="004D569C">
              <w:rPr>
                <w:rFonts w:ascii="Arial" w:hAnsi="Arial" w:cs="Arial"/>
              </w:rPr>
              <w:t>Led Strip Lighting in Each Room</w:t>
            </w:r>
          </w:p>
        </w:tc>
        <w:tc>
          <w:tcPr>
            <w:tcW w:w="1417" w:type="dxa"/>
          </w:tcPr>
          <w:p w14:paraId="0ED2D4D8"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76F42918" w14:textId="77777777" w:rsidTr="00B26903">
        <w:tc>
          <w:tcPr>
            <w:tcW w:w="988" w:type="dxa"/>
          </w:tcPr>
          <w:p w14:paraId="1FD265B8" w14:textId="77777777" w:rsidR="004D569C" w:rsidRPr="00F8096A" w:rsidRDefault="004D569C" w:rsidP="00470EDB">
            <w:pPr>
              <w:pStyle w:val="NoSpacing"/>
              <w:jc w:val="center"/>
              <w:rPr>
                <w:rFonts w:ascii="Arial" w:hAnsi="Arial" w:cs="Arial"/>
                <w:sz w:val="20"/>
                <w:szCs w:val="20"/>
              </w:rPr>
            </w:pPr>
          </w:p>
        </w:tc>
        <w:tc>
          <w:tcPr>
            <w:tcW w:w="7229" w:type="dxa"/>
          </w:tcPr>
          <w:p w14:paraId="65950CAC" w14:textId="77777777" w:rsidR="004D569C" w:rsidRPr="004D569C" w:rsidRDefault="004D569C" w:rsidP="00470EDB">
            <w:pPr>
              <w:pStyle w:val="NoSpacing"/>
              <w:rPr>
                <w:rFonts w:ascii="Arial" w:hAnsi="Arial" w:cs="Arial"/>
              </w:rPr>
            </w:pPr>
            <w:r w:rsidRPr="004D569C">
              <w:rPr>
                <w:rFonts w:ascii="Arial" w:hAnsi="Arial" w:cs="Arial"/>
              </w:rPr>
              <w:t>Concertina PVC Lockable Doors on Each Entrance</w:t>
            </w:r>
          </w:p>
        </w:tc>
        <w:tc>
          <w:tcPr>
            <w:tcW w:w="1417" w:type="dxa"/>
          </w:tcPr>
          <w:p w14:paraId="2214119B"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6A4C2529" w14:textId="77777777" w:rsidTr="00B26903">
        <w:tc>
          <w:tcPr>
            <w:tcW w:w="988" w:type="dxa"/>
          </w:tcPr>
          <w:p w14:paraId="0FD969FE" w14:textId="77777777" w:rsidR="004D569C" w:rsidRPr="00F8096A" w:rsidRDefault="004D569C" w:rsidP="00470EDB">
            <w:pPr>
              <w:pStyle w:val="NoSpacing"/>
              <w:jc w:val="center"/>
              <w:rPr>
                <w:rFonts w:ascii="Arial" w:hAnsi="Arial" w:cs="Arial"/>
                <w:sz w:val="20"/>
                <w:szCs w:val="20"/>
              </w:rPr>
            </w:pPr>
          </w:p>
        </w:tc>
        <w:tc>
          <w:tcPr>
            <w:tcW w:w="7229" w:type="dxa"/>
          </w:tcPr>
          <w:p w14:paraId="22C3FAE2" w14:textId="77777777" w:rsidR="004D569C" w:rsidRPr="004D569C" w:rsidRDefault="004D569C" w:rsidP="00470EDB">
            <w:pPr>
              <w:pStyle w:val="NoSpacing"/>
              <w:rPr>
                <w:rFonts w:ascii="Arial" w:hAnsi="Arial" w:cs="Arial"/>
              </w:rPr>
            </w:pPr>
            <w:r w:rsidRPr="004D569C">
              <w:rPr>
                <w:rFonts w:ascii="Arial" w:hAnsi="Arial" w:cs="Arial"/>
              </w:rPr>
              <w:t>Sliding Windows Will Be Fitted in Each Compartment</w:t>
            </w:r>
          </w:p>
        </w:tc>
        <w:tc>
          <w:tcPr>
            <w:tcW w:w="1417" w:type="dxa"/>
          </w:tcPr>
          <w:p w14:paraId="537C8020"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036E6861" w14:textId="77777777" w:rsidTr="00B26903">
        <w:tc>
          <w:tcPr>
            <w:tcW w:w="988" w:type="dxa"/>
          </w:tcPr>
          <w:p w14:paraId="063A986C" w14:textId="77777777" w:rsidR="004D569C" w:rsidRPr="00F8096A" w:rsidRDefault="004D569C" w:rsidP="00470EDB">
            <w:pPr>
              <w:pStyle w:val="NoSpacing"/>
              <w:jc w:val="center"/>
              <w:rPr>
                <w:rFonts w:ascii="Arial" w:hAnsi="Arial" w:cs="Arial"/>
                <w:sz w:val="20"/>
                <w:szCs w:val="20"/>
              </w:rPr>
            </w:pPr>
          </w:p>
        </w:tc>
        <w:tc>
          <w:tcPr>
            <w:tcW w:w="7229" w:type="dxa"/>
          </w:tcPr>
          <w:p w14:paraId="10F62ABF" w14:textId="77777777" w:rsidR="004D569C" w:rsidRPr="004D569C" w:rsidRDefault="004D569C" w:rsidP="00470EDB">
            <w:pPr>
              <w:pStyle w:val="NoSpacing"/>
              <w:rPr>
                <w:rFonts w:ascii="Arial" w:hAnsi="Arial" w:cs="Arial"/>
              </w:rPr>
            </w:pPr>
            <w:r w:rsidRPr="004D569C">
              <w:rPr>
                <w:rFonts w:ascii="Arial" w:hAnsi="Arial" w:cs="Arial"/>
              </w:rPr>
              <w:t>Cover Clinic &amp; Toilet Floors in Hygienic Easy to Clean PVC Vinyl</w:t>
            </w:r>
          </w:p>
        </w:tc>
        <w:tc>
          <w:tcPr>
            <w:tcW w:w="1417" w:type="dxa"/>
          </w:tcPr>
          <w:p w14:paraId="4ED2AE1D"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15762513" w14:textId="77777777" w:rsidTr="00B26903">
        <w:tc>
          <w:tcPr>
            <w:tcW w:w="988" w:type="dxa"/>
          </w:tcPr>
          <w:p w14:paraId="3DA6FC8C" w14:textId="77777777" w:rsidR="004D569C" w:rsidRPr="00F8096A" w:rsidRDefault="004D569C" w:rsidP="00470EDB">
            <w:pPr>
              <w:pStyle w:val="NoSpacing"/>
              <w:jc w:val="center"/>
              <w:rPr>
                <w:rFonts w:ascii="Arial" w:hAnsi="Arial" w:cs="Arial"/>
                <w:sz w:val="20"/>
                <w:szCs w:val="20"/>
              </w:rPr>
            </w:pPr>
          </w:p>
        </w:tc>
        <w:tc>
          <w:tcPr>
            <w:tcW w:w="7229" w:type="dxa"/>
          </w:tcPr>
          <w:p w14:paraId="4A336040" w14:textId="04FC97BA" w:rsidR="004D569C" w:rsidRPr="004D569C" w:rsidRDefault="004D569C" w:rsidP="00470EDB">
            <w:pPr>
              <w:pStyle w:val="NoSpacing"/>
              <w:rPr>
                <w:rFonts w:ascii="Arial" w:hAnsi="Arial" w:cs="Arial"/>
              </w:rPr>
            </w:pPr>
            <w:r w:rsidRPr="004D569C">
              <w:rPr>
                <w:rFonts w:ascii="Arial" w:hAnsi="Arial" w:cs="Arial"/>
              </w:rPr>
              <w:t xml:space="preserve">Fit Additional 220v Aircon </w:t>
            </w:r>
            <w:r w:rsidR="000E5944">
              <w:rPr>
                <w:rFonts w:ascii="Arial" w:hAnsi="Arial" w:cs="Arial"/>
              </w:rPr>
              <w:t>for the</w:t>
            </w:r>
            <w:r w:rsidRPr="004D569C">
              <w:rPr>
                <w:rFonts w:ascii="Arial" w:hAnsi="Arial" w:cs="Arial"/>
              </w:rPr>
              <w:t xml:space="preserve"> Second Consulting Room</w:t>
            </w:r>
          </w:p>
        </w:tc>
        <w:tc>
          <w:tcPr>
            <w:tcW w:w="1417" w:type="dxa"/>
          </w:tcPr>
          <w:p w14:paraId="3000457A"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27EE48BF" w14:textId="77777777" w:rsidTr="00B26903">
        <w:tc>
          <w:tcPr>
            <w:tcW w:w="988" w:type="dxa"/>
          </w:tcPr>
          <w:p w14:paraId="707915E1" w14:textId="77777777" w:rsidR="004D569C" w:rsidRPr="00F8096A" w:rsidRDefault="004D569C" w:rsidP="00470EDB">
            <w:pPr>
              <w:pStyle w:val="NoSpacing"/>
              <w:jc w:val="center"/>
              <w:rPr>
                <w:rFonts w:ascii="Arial" w:hAnsi="Arial" w:cs="Arial"/>
                <w:sz w:val="20"/>
                <w:szCs w:val="20"/>
              </w:rPr>
            </w:pPr>
          </w:p>
        </w:tc>
        <w:tc>
          <w:tcPr>
            <w:tcW w:w="7229" w:type="dxa"/>
          </w:tcPr>
          <w:p w14:paraId="7049399E" w14:textId="77777777" w:rsidR="004D569C" w:rsidRPr="004D569C" w:rsidRDefault="004D569C" w:rsidP="00470EDB">
            <w:pPr>
              <w:pStyle w:val="NoSpacing"/>
              <w:rPr>
                <w:rFonts w:ascii="Arial" w:hAnsi="Arial" w:cs="Arial"/>
              </w:rPr>
            </w:pPr>
            <w:proofErr w:type="gramStart"/>
            <w:r w:rsidRPr="004D569C">
              <w:rPr>
                <w:rFonts w:ascii="Arial" w:hAnsi="Arial" w:cs="Arial"/>
              </w:rPr>
              <w:t>1500 WATT</w:t>
            </w:r>
            <w:proofErr w:type="gramEnd"/>
            <w:r w:rsidRPr="004D569C">
              <w:rPr>
                <w:rFonts w:ascii="Arial" w:hAnsi="Arial" w:cs="Arial"/>
              </w:rPr>
              <w:t xml:space="preserve"> Inventor with Auxiliary Battery Per Consulting Room</w:t>
            </w:r>
          </w:p>
        </w:tc>
        <w:tc>
          <w:tcPr>
            <w:tcW w:w="1417" w:type="dxa"/>
          </w:tcPr>
          <w:p w14:paraId="44345D5B"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r w:rsidR="004D569C" w:rsidRPr="00F8096A" w14:paraId="2305294C" w14:textId="77777777" w:rsidTr="00B26903">
        <w:tc>
          <w:tcPr>
            <w:tcW w:w="988" w:type="dxa"/>
          </w:tcPr>
          <w:p w14:paraId="660FEB45" w14:textId="77777777" w:rsidR="004D569C" w:rsidRPr="00F8096A" w:rsidRDefault="004D569C" w:rsidP="00470EDB">
            <w:pPr>
              <w:pStyle w:val="NoSpacing"/>
              <w:jc w:val="center"/>
              <w:rPr>
                <w:rFonts w:ascii="Arial" w:hAnsi="Arial" w:cs="Arial"/>
                <w:sz w:val="20"/>
                <w:szCs w:val="20"/>
              </w:rPr>
            </w:pPr>
          </w:p>
        </w:tc>
        <w:tc>
          <w:tcPr>
            <w:tcW w:w="7229" w:type="dxa"/>
            <w:shd w:val="clear" w:color="auto" w:fill="D9D9D9" w:themeFill="background1" w:themeFillShade="D9"/>
          </w:tcPr>
          <w:p w14:paraId="0BC191C8" w14:textId="77777777" w:rsidR="004D569C" w:rsidRPr="004D569C" w:rsidRDefault="004D569C" w:rsidP="00470EDB">
            <w:pPr>
              <w:pStyle w:val="NoSpacing"/>
              <w:jc w:val="center"/>
              <w:rPr>
                <w:rFonts w:ascii="Arial" w:hAnsi="Arial" w:cs="Arial"/>
                <w:b/>
              </w:rPr>
            </w:pPr>
            <w:r w:rsidRPr="004D569C">
              <w:rPr>
                <w:rFonts w:ascii="Arial" w:hAnsi="Arial" w:cs="Arial"/>
                <w:b/>
              </w:rPr>
              <w:t>TOILET</w:t>
            </w:r>
          </w:p>
        </w:tc>
        <w:tc>
          <w:tcPr>
            <w:tcW w:w="1417" w:type="dxa"/>
          </w:tcPr>
          <w:p w14:paraId="1C0265B9" w14:textId="77777777" w:rsidR="004D569C" w:rsidRPr="004D569C" w:rsidRDefault="004D569C" w:rsidP="00470EDB">
            <w:pPr>
              <w:pStyle w:val="NoSpacing"/>
              <w:jc w:val="center"/>
              <w:rPr>
                <w:rFonts w:ascii="Arial" w:hAnsi="Arial" w:cs="Arial"/>
              </w:rPr>
            </w:pPr>
          </w:p>
        </w:tc>
      </w:tr>
      <w:tr w:rsidR="004D569C" w:rsidRPr="00F8096A" w14:paraId="3F3559D7" w14:textId="77777777" w:rsidTr="00B26903">
        <w:tc>
          <w:tcPr>
            <w:tcW w:w="988" w:type="dxa"/>
          </w:tcPr>
          <w:p w14:paraId="180E2034" w14:textId="77777777" w:rsidR="004D569C" w:rsidRPr="00F8096A" w:rsidRDefault="004D569C" w:rsidP="00470EDB">
            <w:pPr>
              <w:pStyle w:val="NoSpacing"/>
              <w:jc w:val="center"/>
              <w:rPr>
                <w:rFonts w:ascii="Arial" w:hAnsi="Arial" w:cs="Arial"/>
                <w:sz w:val="20"/>
                <w:szCs w:val="20"/>
              </w:rPr>
            </w:pPr>
          </w:p>
        </w:tc>
        <w:tc>
          <w:tcPr>
            <w:tcW w:w="7229" w:type="dxa"/>
          </w:tcPr>
          <w:p w14:paraId="70F62B54" w14:textId="77777777" w:rsidR="004D569C" w:rsidRPr="004D569C" w:rsidRDefault="004D569C" w:rsidP="00470EDB">
            <w:pPr>
              <w:pStyle w:val="NoSpacing"/>
              <w:rPr>
                <w:rFonts w:ascii="Arial" w:hAnsi="Arial" w:cs="Arial"/>
              </w:rPr>
            </w:pPr>
            <w:r w:rsidRPr="004D569C">
              <w:rPr>
                <w:rFonts w:ascii="Arial" w:hAnsi="Arial" w:cs="Arial"/>
              </w:rPr>
              <w:t xml:space="preserve">A Re-Circulating Chemical Toilet between the two Consulting rooms. Separate Sink with 24v Water Pump in the Bathroom. Disposal of Waste Should Be Through </w:t>
            </w:r>
            <w:proofErr w:type="gramStart"/>
            <w:r w:rsidRPr="004D569C">
              <w:rPr>
                <w:rFonts w:ascii="Arial" w:hAnsi="Arial" w:cs="Arial"/>
              </w:rPr>
              <w:t>A</w:t>
            </w:r>
            <w:proofErr w:type="gramEnd"/>
            <w:r w:rsidRPr="004D569C">
              <w:rPr>
                <w:rFonts w:ascii="Arial" w:hAnsi="Arial" w:cs="Arial"/>
              </w:rPr>
              <w:t xml:space="preserve"> Valve Underneath the Load Body</w:t>
            </w:r>
          </w:p>
        </w:tc>
        <w:tc>
          <w:tcPr>
            <w:tcW w:w="1417" w:type="dxa"/>
          </w:tcPr>
          <w:p w14:paraId="2EE91773" w14:textId="77777777" w:rsidR="004D569C" w:rsidRPr="004D569C" w:rsidRDefault="004D569C" w:rsidP="00470EDB">
            <w:pPr>
              <w:pStyle w:val="NoSpacing"/>
              <w:jc w:val="center"/>
              <w:rPr>
                <w:rFonts w:ascii="Arial" w:hAnsi="Arial" w:cs="Arial"/>
              </w:rPr>
            </w:pPr>
            <w:r w:rsidRPr="004D569C">
              <w:rPr>
                <w:rFonts w:ascii="Arial" w:hAnsi="Arial" w:cs="Arial"/>
              </w:rPr>
              <w:t>Mandatory</w:t>
            </w:r>
          </w:p>
        </w:tc>
      </w:tr>
    </w:tbl>
    <w:p w14:paraId="764EA6F3" w14:textId="5D6CAE79" w:rsidR="00877130" w:rsidRDefault="00877130" w:rsidP="004D569C">
      <w:pPr>
        <w:spacing w:after="0" w:line="360" w:lineRule="auto"/>
        <w:jc w:val="both"/>
        <w:rPr>
          <w:rFonts w:cstheme="minorHAnsi"/>
          <w:color w:val="000000"/>
        </w:rPr>
      </w:pPr>
    </w:p>
    <w:p w14:paraId="2D6E3073" w14:textId="7745731B" w:rsidR="00BB60D1" w:rsidRDefault="00BB60D1" w:rsidP="004D569C">
      <w:pPr>
        <w:spacing w:after="0" w:line="360" w:lineRule="auto"/>
        <w:jc w:val="both"/>
        <w:rPr>
          <w:rFonts w:cstheme="minorHAnsi"/>
          <w:color w:val="000000"/>
        </w:rPr>
      </w:pPr>
    </w:p>
    <w:p w14:paraId="3E5DD004" w14:textId="77777777" w:rsidR="00BB60D1" w:rsidRPr="004D569C" w:rsidRDefault="00BB60D1" w:rsidP="004D569C">
      <w:pPr>
        <w:spacing w:after="0" w:line="360" w:lineRule="auto"/>
        <w:jc w:val="both"/>
        <w:rPr>
          <w:rFonts w:cstheme="minorHAnsi"/>
          <w:color w:val="000000"/>
        </w:rPr>
      </w:pPr>
    </w:p>
    <w:p w14:paraId="18C227CC" w14:textId="21652BCD" w:rsidR="00B83F68" w:rsidRDefault="00B83F68" w:rsidP="004D569C">
      <w:pPr>
        <w:pStyle w:val="Heading1"/>
        <w:spacing w:before="0"/>
      </w:pPr>
      <w:r>
        <w:lastRenderedPageBreak/>
        <w:t>3|</w:t>
      </w:r>
      <w:r w:rsidR="00451EED">
        <w:t xml:space="preserve">PRICING </w:t>
      </w:r>
      <w:r>
        <w:t>REQUIREMENTS</w:t>
      </w:r>
    </w:p>
    <w:p w14:paraId="6B66C64A" w14:textId="5AF2280C" w:rsidR="00451EED" w:rsidRPr="00877130" w:rsidRDefault="00451EED" w:rsidP="00877130">
      <w:pPr>
        <w:pStyle w:val="Heading2"/>
        <w:rPr>
          <w:rFonts w:ascii="Arial" w:hAnsi="Arial" w:cs="Arial"/>
          <w:i/>
          <w:iCs/>
          <w:sz w:val="20"/>
          <w:szCs w:val="20"/>
        </w:rPr>
      </w:pPr>
      <w:bookmarkStart w:id="1" w:name="_Toc335997475"/>
      <w:r w:rsidRPr="00F8096A">
        <w:rPr>
          <w:rFonts w:ascii="Arial" w:hAnsi="Arial" w:cs="Arial"/>
          <w:iCs/>
          <w:sz w:val="20"/>
          <w:szCs w:val="20"/>
        </w:rPr>
        <w:t>Attachment A: Price Schedule</w:t>
      </w:r>
      <w:bookmarkEnd w:id="1"/>
    </w:p>
    <w:tbl>
      <w:tblPr>
        <w:tblStyle w:val="TableGrid"/>
        <w:tblW w:w="10237" w:type="dxa"/>
        <w:tblInd w:w="108" w:type="dxa"/>
        <w:tblLayout w:type="fixed"/>
        <w:tblLook w:val="04A0" w:firstRow="1" w:lastRow="0" w:firstColumn="1" w:lastColumn="0" w:noHBand="0" w:noVBand="1"/>
      </w:tblPr>
      <w:tblGrid>
        <w:gridCol w:w="1080"/>
        <w:gridCol w:w="2250"/>
        <w:gridCol w:w="2340"/>
        <w:gridCol w:w="1350"/>
        <w:gridCol w:w="1597"/>
        <w:gridCol w:w="1620"/>
      </w:tblGrid>
      <w:tr w:rsidR="00451EED" w:rsidRPr="00F8096A" w14:paraId="381CB84E" w14:textId="77777777" w:rsidTr="00396BE6">
        <w:tc>
          <w:tcPr>
            <w:tcW w:w="1080" w:type="dxa"/>
          </w:tcPr>
          <w:p w14:paraId="60D206E2" w14:textId="77777777" w:rsidR="00451EED" w:rsidRPr="00F8096A" w:rsidRDefault="00451EED" w:rsidP="00396BE6">
            <w:pPr>
              <w:jc w:val="center"/>
              <w:rPr>
                <w:rFonts w:ascii="Arial" w:hAnsi="Arial" w:cs="Arial"/>
                <w:b/>
                <w:sz w:val="20"/>
                <w:szCs w:val="20"/>
              </w:rPr>
            </w:pPr>
            <w:r w:rsidRPr="00F8096A">
              <w:rPr>
                <w:rFonts w:ascii="Arial" w:hAnsi="Arial" w:cs="Arial"/>
                <w:b/>
                <w:sz w:val="20"/>
                <w:szCs w:val="20"/>
              </w:rPr>
              <w:t>Item Number</w:t>
            </w:r>
          </w:p>
        </w:tc>
        <w:tc>
          <w:tcPr>
            <w:tcW w:w="2250" w:type="dxa"/>
          </w:tcPr>
          <w:p w14:paraId="745EEBA2" w14:textId="77777777" w:rsidR="00451EED" w:rsidRPr="00F8096A" w:rsidRDefault="00451EED" w:rsidP="00396BE6">
            <w:pPr>
              <w:jc w:val="center"/>
              <w:rPr>
                <w:rFonts w:ascii="Arial" w:hAnsi="Arial" w:cs="Arial"/>
                <w:b/>
                <w:sz w:val="20"/>
                <w:szCs w:val="20"/>
              </w:rPr>
            </w:pPr>
            <w:r w:rsidRPr="00F8096A">
              <w:rPr>
                <w:rFonts w:ascii="Arial" w:hAnsi="Arial" w:cs="Arial"/>
                <w:b/>
                <w:sz w:val="20"/>
                <w:szCs w:val="20"/>
              </w:rPr>
              <w:t>Item Name</w:t>
            </w:r>
          </w:p>
        </w:tc>
        <w:tc>
          <w:tcPr>
            <w:tcW w:w="2340" w:type="dxa"/>
          </w:tcPr>
          <w:p w14:paraId="78829664" w14:textId="77777777" w:rsidR="00451EED" w:rsidRPr="00F8096A" w:rsidRDefault="00451EED" w:rsidP="00396BE6">
            <w:pPr>
              <w:jc w:val="center"/>
              <w:rPr>
                <w:rFonts w:ascii="Arial" w:hAnsi="Arial" w:cs="Arial"/>
                <w:b/>
                <w:sz w:val="20"/>
                <w:szCs w:val="20"/>
              </w:rPr>
            </w:pPr>
            <w:r w:rsidRPr="00F8096A">
              <w:rPr>
                <w:rFonts w:ascii="Arial" w:hAnsi="Arial" w:cs="Arial"/>
                <w:b/>
                <w:sz w:val="20"/>
                <w:szCs w:val="20"/>
              </w:rPr>
              <w:t>Specifications</w:t>
            </w:r>
          </w:p>
        </w:tc>
        <w:tc>
          <w:tcPr>
            <w:tcW w:w="1350" w:type="dxa"/>
          </w:tcPr>
          <w:p w14:paraId="44D073F0" w14:textId="77777777" w:rsidR="00451EED" w:rsidRPr="00F8096A" w:rsidRDefault="00451EED" w:rsidP="00396BE6">
            <w:pPr>
              <w:jc w:val="center"/>
              <w:rPr>
                <w:rFonts w:ascii="Arial" w:hAnsi="Arial" w:cs="Arial"/>
                <w:b/>
                <w:sz w:val="20"/>
                <w:szCs w:val="20"/>
              </w:rPr>
            </w:pPr>
            <w:r w:rsidRPr="00F8096A">
              <w:rPr>
                <w:rFonts w:ascii="Arial" w:hAnsi="Arial" w:cs="Arial"/>
                <w:b/>
                <w:sz w:val="20"/>
                <w:szCs w:val="20"/>
              </w:rPr>
              <w:t>Quantity</w:t>
            </w:r>
          </w:p>
        </w:tc>
        <w:tc>
          <w:tcPr>
            <w:tcW w:w="1597" w:type="dxa"/>
          </w:tcPr>
          <w:p w14:paraId="0BFC908A" w14:textId="77777777" w:rsidR="00451EED" w:rsidRPr="00F8096A" w:rsidRDefault="00451EED" w:rsidP="00396BE6">
            <w:pPr>
              <w:jc w:val="center"/>
              <w:rPr>
                <w:rFonts w:ascii="Arial" w:hAnsi="Arial" w:cs="Arial"/>
                <w:b/>
                <w:sz w:val="20"/>
                <w:szCs w:val="20"/>
              </w:rPr>
            </w:pPr>
            <w:r w:rsidRPr="00F8096A">
              <w:rPr>
                <w:rFonts w:ascii="Arial" w:hAnsi="Arial" w:cs="Arial"/>
                <w:b/>
                <w:sz w:val="20"/>
                <w:szCs w:val="20"/>
              </w:rPr>
              <w:t>Unit Price</w:t>
            </w:r>
          </w:p>
        </w:tc>
        <w:tc>
          <w:tcPr>
            <w:tcW w:w="1620" w:type="dxa"/>
          </w:tcPr>
          <w:p w14:paraId="7341A325" w14:textId="77777777" w:rsidR="00451EED" w:rsidRPr="00F8096A" w:rsidRDefault="00451EED" w:rsidP="00396BE6">
            <w:pPr>
              <w:jc w:val="center"/>
              <w:rPr>
                <w:rFonts w:ascii="Arial" w:hAnsi="Arial" w:cs="Arial"/>
                <w:b/>
                <w:sz w:val="20"/>
                <w:szCs w:val="20"/>
              </w:rPr>
            </w:pPr>
            <w:r w:rsidRPr="00F8096A">
              <w:rPr>
                <w:rFonts w:ascii="Arial" w:hAnsi="Arial" w:cs="Arial"/>
                <w:b/>
                <w:sz w:val="20"/>
                <w:szCs w:val="20"/>
              </w:rPr>
              <w:t>Total Price</w:t>
            </w:r>
          </w:p>
        </w:tc>
      </w:tr>
      <w:tr w:rsidR="00451EED" w:rsidRPr="00F8096A" w14:paraId="1E67E76D" w14:textId="77777777" w:rsidTr="00396BE6">
        <w:tc>
          <w:tcPr>
            <w:tcW w:w="1080" w:type="dxa"/>
          </w:tcPr>
          <w:p w14:paraId="40D75789" w14:textId="77777777" w:rsidR="00451EED" w:rsidRPr="00F8096A" w:rsidRDefault="00451EED" w:rsidP="00396BE6">
            <w:pPr>
              <w:rPr>
                <w:rFonts w:ascii="Arial" w:hAnsi="Arial" w:cs="Arial"/>
                <w:sz w:val="20"/>
                <w:szCs w:val="20"/>
              </w:rPr>
            </w:pPr>
            <w:r w:rsidRPr="00F8096A">
              <w:rPr>
                <w:rFonts w:ascii="Arial" w:hAnsi="Arial" w:cs="Arial"/>
                <w:sz w:val="20"/>
                <w:szCs w:val="20"/>
              </w:rPr>
              <w:t>1a</w:t>
            </w:r>
          </w:p>
          <w:p w14:paraId="2045FC63" w14:textId="77777777" w:rsidR="00451EED" w:rsidRPr="00F8096A" w:rsidRDefault="00451EED" w:rsidP="00396BE6">
            <w:pPr>
              <w:rPr>
                <w:rFonts w:ascii="Arial" w:hAnsi="Arial" w:cs="Arial"/>
                <w:sz w:val="20"/>
                <w:szCs w:val="20"/>
              </w:rPr>
            </w:pPr>
          </w:p>
          <w:p w14:paraId="37F01EBC" w14:textId="77777777" w:rsidR="00451EED" w:rsidRPr="00F8096A" w:rsidRDefault="00451EED" w:rsidP="00396BE6">
            <w:pPr>
              <w:rPr>
                <w:rFonts w:ascii="Arial" w:hAnsi="Arial" w:cs="Arial"/>
                <w:sz w:val="20"/>
                <w:szCs w:val="20"/>
              </w:rPr>
            </w:pPr>
            <w:r w:rsidRPr="00F8096A">
              <w:rPr>
                <w:rFonts w:ascii="Arial" w:hAnsi="Arial" w:cs="Arial"/>
                <w:sz w:val="20"/>
                <w:szCs w:val="20"/>
              </w:rPr>
              <w:t>1b</w:t>
            </w:r>
          </w:p>
          <w:p w14:paraId="11D7D1B0" w14:textId="77777777" w:rsidR="00451EED" w:rsidRPr="00F8096A" w:rsidRDefault="00451EED" w:rsidP="00396BE6">
            <w:pPr>
              <w:rPr>
                <w:rFonts w:ascii="Arial" w:hAnsi="Arial" w:cs="Arial"/>
                <w:sz w:val="20"/>
                <w:szCs w:val="20"/>
              </w:rPr>
            </w:pPr>
          </w:p>
          <w:p w14:paraId="1F941A0B" w14:textId="77777777" w:rsidR="00451EED" w:rsidRPr="00F8096A" w:rsidRDefault="00451EED" w:rsidP="00396BE6">
            <w:pPr>
              <w:rPr>
                <w:rFonts w:ascii="Arial" w:hAnsi="Arial" w:cs="Arial"/>
                <w:sz w:val="20"/>
                <w:szCs w:val="20"/>
              </w:rPr>
            </w:pPr>
            <w:r w:rsidRPr="00F8096A">
              <w:rPr>
                <w:rFonts w:ascii="Arial" w:hAnsi="Arial" w:cs="Arial"/>
                <w:sz w:val="20"/>
                <w:szCs w:val="20"/>
              </w:rPr>
              <w:t>1c</w:t>
            </w:r>
          </w:p>
        </w:tc>
        <w:tc>
          <w:tcPr>
            <w:tcW w:w="2250" w:type="dxa"/>
          </w:tcPr>
          <w:p w14:paraId="0FB7C7F4" w14:textId="77777777" w:rsidR="00451EED" w:rsidRPr="00F8096A" w:rsidRDefault="00451EED" w:rsidP="00396BE6">
            <w:pPr>
              <w:rPr>
                <w:rFonts w:ascii="Arial" w:hAnsi="Arial" w:cs="Arial"/>
                <w:i/>
                <w:sz w:val="20"/>
                <w:szCs w:val="20"/>
              </w:rPr>
            </w:pPr>
            <w:r w:rsidRPr="00F8096A">
              <w:rPr>
                <w:rFonts w:ascii="Arial" w:hAnsi="Arial" w:cs="Arial"/>
                <w:i/>
                <w:sz w:val="20"/>
                <w:szCs w:val="20"/>
              </w:rPr>
              <w:t>List the goods that are to be supplied</w:t>
            </w:r>
          </w:p>
        </w:tc>
        <w:tc>
          <w:tcPr>
            <w:tcW w:w="2340" w:type="dxa"/>
          </w:tcPr>
          <w:p w14:paraId="187E98B6" w14:textId="77777777" w:rsidR="00451EED" w:rsidRPr="00F8096A" w:rsidRDefault="00451EED" w:rsidP="00396BE6">
            <w:pPr>
              <w:rPr>
                <w:rFonts w:ascii="Arial" w:hAnsi="Arial" w:cs="Arial"/>
                <w:b/>
                <w:sz w:val="20"/>
                <w:szCs w:val="20"/>
              </w:rPr>
            </w:pPr>
          </w:p>
        </w:tc>
        <w:tc>
          <w:tcPr>
            <w:tcW w:w="1350" w:type="dxa"/>
          </w:tcPr>
          <w:p w14:paraId="4BB53304" w14:textId="77777777" w:rsidR="00451EED" w:rsidRPr="00F8096A" w:rsidRDefault="00451EED" w:rsidP="00396BE6">
            <w:pPr>
              <w:rPr>
                <w:rFonts w:ascii="Arial" w:hAnsi="Arial" w:cs="Arial"/>
                <w:b/>
                <w:sz w:val="20"/>
                <w:szCs w:val="20"/>
              </w:rPr>
            </w:pPr>
          </w:p>
        </w:tc>
        <w:tc>
          <w:tcPr>
            <w:tcW w:w="1597" w:type="dxa"/>
          </w:tcPr>
          <w:p w14:paraId="01730370" w14:textId="77777777" w:rsidR="00451EED" w:rsidRPr="00F8096A" w:rsidRDefault="00451EED" w:rsidP="00396BE6">
            <w:pPr>
              <w:rPr>
                <w:rFonts w:ascii="Arial" w:hAnsi="Arial" w:cs="Arial"/>
                <w:b/>
                <w:sz w:val="20"/>
                <w:szCs w:val="20"/>
              </w:rPr>
            </w:pPr>
          </w:p>
        </w:tc>
        <w:tc>
          <w:tcPr>
            <w:tcW w:w="1620" w:type="dxa"/>
          </w:tcPr>
          <w:p w14:paraId="34579124" w14:textId="77777777" w:rsidR="00451EED" w:rsidRPr="00F8096A" w:rsidRDefault="00451EED" w:rsidP="00396BE6">
            <w:pPr>
              <w:rPr>
                <w:rFonts w:ascii="Arial" w:hAnsi="Arial" w:cs="Arial"/>
                <w:b/>
                <w:sz w:val="20"/>
                <w:szCs w:val="20"/>
              </w:rPr>
            </w:pPr>
          </w:p>
        </w:tc>
      </w:tr>
      <w:tr w:rsidR="00451EED" w:rsidRPr="00F8096A" w14:paraId="5D725BD7" w14:textId="77777777" w:rsidTr="00396BE6">
        <w:trPr>
          <w:trHeight w:val="710"/>
        </w:trPr>
        <w:tc>
          <w:tcPr>
            <w:tcW w:w="1080" w:type="dxa"/>
          </w:tcPr>
          <w:p w14:paraId="1325FB4F" w14:textId="77777777" w:rsidR="00451EED" w:rsidRPr="00F8096A" w:rsidRDefault="00451EED" w:rsidP="00396BE6">
            <w:pPr>
              <w:rPr>
                <w:rFonts w:ascii="Arial" w:hAnsi="Arial" w:cs="Arial"/>
                <w:sz w:val="20"/>
                <w:szCs w:val="20"/>
              </w:rPr>
            </w:pPr>
            <w:r w:rsidRPr="00F8096A">
              <w:rPr>
                <w:rFonts w:ascii="Arial" w:hAnsi="Arial" w:cs="Arial"/>
                <w:sz w:val="20"/>
                <w:szCs w:val="20"/>
              </w:rPr>
              <w:t>2</w:t>
            </w:r>
          </w:p>
        </w:tc>
        <w:tc>
          <w:tcPr>
            <w:tcW w:w="2250" w:type="dxa"/>
          </w:tcPr>
          <w:p w14:paraId="3326B218" w14:textId="77777777" w:rsidR="00451EED" w:rsidRPr="00F8096A" w:rsidRDefault="00451EED" w:rsidP="00396BE6">
            <w:pPr>
              <w:rPr>
                <w:rFonts w:ascii="Arial" w:hAnsi="Arial" w:cs="Arial"/>
                <w:sz w:val="20"/>
                <w:szCs w:val="20"/>
              </w:rPr>
            </w:pPr>
            <w:r w:rsidRPr="00F8096A">
              <w:rPr>
                <w:rFonts w:ascii="Arial" w:hAnsi="Arial" w:cs="Arial"/>
                <w:sz w:val="20"/>
                <w:szCs w:val="20"/>
              </w:rPr>
              <w:t>VAT</w:t>
            </w:r>
          </w:p>
        </w:tc>
        <w:tc>
          <w:tcPr>
            <w:tcW w:w="2340" w:type="dxa"/>
          </w:tcPr>
          <w:p w14:paraId="6E8B213D" w14:textId="77777777" w:rsidR="00451EED" w:rsidRPr="00F8096A" w:rsidRDefault="00451EED" w:rsidP="00396BE6">
            <w:pPr>
              <w:rPr>
                <w:rFonts w:ascii="Arial" w:hAnsi="Arial" w:cs="Arial"/>
                <w:b/>
                <w:sz w:val="20"/>
                <w:szCs w:val="20"/>
              </w:rPr>
            </w:pPr>
          </w:p>
        </w:tc>
        <w:tc>
          <w:tcPr>
            <w:tcW w:w="1350" w:type="dxa"/>
          </w:tcPr>
          <w:p w14:paraId="6A871389" w14:textId="77777777" w:rsidR="00451EED" w:rsidRPr="00F8096A" w:rsidRDefault="00451EED" w:rsidP="00396BE6">
            <w:pPr>
              <w:rPr>
                <w:rFonts w:ascii="Arial" w:hAnsi="Arial" w:cs="Arial"/>
                <w:b/>
                <w:sz w:val="20"/>
                <w:szCs w:val="20"/>
              </w:rPr>
            </w:pPr>
          </w:p>
        </w:tc>
        <w:tc>
          <w:tcPr>
            <w:tcW w:w="1597" w:type="dxa"/>
          </w:tcPr>
          <w:p w14:paraId="5B05666E" w14:textId="77777777" w:rsidR="00451EED" w:rsidRPr="00F8096A" w:rsidRDefault="00451EED" w:rsidP="00396BE6">
            <w:pPr>
              <w:rPr>
                <w:rFonts w:ascii="Arial" w:hAnsi="Arial" w:cs="Arial"/>
                <w:b/>
                <w:sz w:val="20"/>
                <w:szCs w:val="20"/>
              </w:rPr>
            </w:pPr>
          </w:p>
        </w:tc>
        <w:tc>
          <w:tcPr>
            <w:tcW w:w="1620" w:type="dxa"/>
          </w:tcPr>
          <w:p w14:paraId="793766DE" w14:textId="77777777" w:rsidR="00451EED" w:rsidRPr="00F8096A" w:rsidRDefault="00451EED" w:rsidP="00396BE6">
            <w:pPr>
              <w:rPr>
                <w:rFonts w:ascii="Arial" w:hAnsi="Arial" w:cs="Arial"/>
                <w:b/>
                <w:sz w:val="20"/>
                <w:szCs w:val="20"/>
              </w:rPr>
            </w:pPr>
          </w:p>
        </w:tc>
      </w:tr>
      <w:tr w:rsidR="00451EED" w:rsidRPr="00F8096A" w14:paraId="75DD2C14" w14:textId="77777777" w:rsidTr="00396BE6">
        <w:trPr>
          <w:trHeight w:val="449"/>
        </w:trPr>
        <w:tc>
          <w:tcPr>
            <w:tcW w:w="8617" w:type="dxa"/>
            <w:gridSpan w:val="5"/>
            <w:shd w:val="clear" w:color="auto" w:fill="679FFF" w:themeFill="text2" w:themeFillTint="66"/>
          </w:tcPr>
          <w:p w14:paraId="073A376D" w14:textId="77777777" w:rsidR="00451EED" w:rsidRPr="00F8096A" w:rsidRDefault="00451EED" w:rsidP="00396BE6">
            <w:pPr>
              <w:spacing w:before="240"/>
              <w:rPr>
                <w:rFonts w:ascii="Arial" w:hAnsi="Arial" w:cs="Arial"/>
                <w:b/>
                <w:sz w:val="20"/>
                <w:szCs w:val="20"/>
              </w:rPr>
            </w:pPr>
            <w:r w:rsidRPr="00F8096A">
              <w:rPr>
                <w:rFonts w:ascii="Arial" w:hAnsi="Arial" w:cs="Arial"/>
                <w:b/>
                <w:sz w:val="20"/>
                <w:szCs w:val="20"/>
              </w:rPr>
              <w:t xml:space="preserve">GRAND TOTAL IN </w:t>
            </w:r>
            <w:sdt>
              <w:sdtPr>
                <w:rPr>
                  <w:rFonts w:ascii="Arial" w:hAnsi="Arial" w:cs="Arial"/>
                  <w:b/>
                  <w:sz w:val="20"/>
                  <w:szCs w:val="20"/>
                </w:rPr>
                <w:alias w:val="Specify here the name of the local currency"/>
                <w:tag w:val="Specify here the name of the local currency"/>
                <w:id w:val="23834243"/>
                <w:placeholder>
                  <w:docPart w:val="9A7BD66E9F3D43E6AF8E50362BEB8E32"/>
                </w:placeholder>
                <w:showingPlcHdr/>
                <w:text/>
              </w:sdtPr>
              <w:sdtEndPr/>
              <w:sdtContent>
                <w:r w:rsidRPr="00F8096A">
                  <w:rPr>
                    <w:rStyle w:val="PlaceholderText"/>
                    <w:rFonts w:ascii="Arial" w:hAnsi="Arial" w:cs="Arial"/>
                    <w:sz w:val="20"/>
                    <w:szCs w:val="20"/>
                  </w:rPr>
                  <w:t>Click here to enter text.</w:t>
                </w:r>
              </w:sdtContent>
            </w:sdt>
          </w:p>
        </w:tc>
        <w:tc>
          <w:tcPr>
            <w:tcW w:w="1620" w:type="dxa"/>
            <w:shd w:val="clear" w:color="auto" w:fill="679FFF" w:themeFill="text2" w:themeFillTint="66"/>
          </w:tcPr>
          <w:p w14:paraId="5F6D0EC9" w14:textId="77777777" w:rsidR="00451EED" w:rsidRPr="00F8096A" w:rsidRDefault="00451EED" w:rsidP="00396BE6">
            <w:pPr>
              <w:rPr>
                <w:rFonts w:ascii="Arial" w:hAnsi="Arial" w:cs="Arial"/>
                <w:b/>
                <w:sz w:val="20"/>
                <w:szCs w:val="20"/>
              </w:rPr>
            </w:pPr>
          </w:p>
        </w:tc>
      </w:tr>
      <w:tr w:rsidR="00451EED" w:rsidRPr="00F8096A" w14:paraId="6CB094F9" w14:textId="77777777" w:rsidTr="00396BE6">
        <w:trPr>
          <w:trHeight w:val="890"/>
        </w:trPr>
        <w:tc>
          <w:tcPr>
            <w:tcW w:w="8617" w:type="dxa"/>
            <w:gridSpan w:val="5"/>
            <w:shd w:val="clear" w:color="auto" w:fill="679FFF" w:themeFill="text2" w:themeFillTint="66"/>
          </w:tcPr>
          <w:p w14:paraId="40F0ED28" w14:textId="77777777" w:rsidR="00451EED" w:rsidRPr="00F8096A" w:rsidRDefault="00451EED" w:rsidP="00396BE6">
            <w:pPr>
              <w:tabs>
                <w:tab w:val="left" w:pos="8960"/>
              </w:tabs>
              <w:spacing w:before="240"/>
              <w:rPr>
                <w:rFonts w:ascii="Arial" w:hAnsi="Arial" w:cs="Arial"/>
                <w:b/>
                <w:sz w:val="20"/>
                <w:szCs w:val="20"/>
              </w:rPr>
            </w:pPr>
            <w:r w:rsidRPr="00F8096A">
              <w:rPr>
                <w:rFonts w:ascii="Arial" w:hAnsi="Arial" w:cs="Arial"/>
                <w:b/>
                <w:sz w:val="20"/>
                <w:szCs w:val="20"/>
              </w:rPr>
              <w:t>GRAND TOTAL IN SOUTH AFRICAN RANDS</w:t>
            </w:r>
            <w:r w:rsidRPr="00F8096A">
              <w:rPr>
                <w:rFonts w:ascii="Arial" w:hAnsi="Arial" w:cs="Arial"/>
                <w:b/>
                <w:sz w:val="20"/>
                <w:szCs w:val="20"/>
              </w:rPr>
              <w:tab/>
            </w:r>
          </w:p>
        </w:tc>
        <w:tc>
          <w:tcPr>
            <w:tcW w:w="1620" w:type="dxa"/>
            <w:shd w:val="clear" w:color="auto" w:fill="679FFF" w:themeFill="text2" w:themeFillTint="66"/>
          </w:tcPr>
          <w:p w14:paraId="75C6F4F7" w14:textId="77777777" w:rsidR="00451EED" w:rsidRPr="00F8096A" w:rsidRDefault="00451EED" w:rsidP="00396BE6">
            <w:pPr>
              <w:rPr>
                <w:rFonts w:ascii="Arial" w:hAnsi="Arial" w:cs="Arial"/>
                <w:b/>
                <w:sz w:val="20"/>
                <w:szCs w:val="20"/>
              </w:rPr>
            </w:pPr>
            <w:r w:rsidRPr="00F8096A">
              <w:rPr>
                <w:rFonts w:ascii="Arial" w:hAnsi="Arial" w:cs="Arial"/>
                <w:b/>
                <w:sz w:val="20"/>
                <w:szCs w:val="20"/>
              </w:rPr>
              <w:t>R</w:t>
            </w:r>
          </w:p>
        </w:tc>
      </w:tr>
    </w:tbl>
    <w:p w14:paraId="4D500E5D" w14:textId="77777777" w:rsidR="00451EED" w:rsidRPr="00F8096A" w:rsidRDefault="00451EED" w:rsidP="00451EED">
      <w:pPr>
        <w:rPr>
          <w:rFonts w:ascii="Arial" w:hAnsi="Arial" w:cs="Arial"/>
          <w:b/>
          <w:sz w:val="20"/>
          <w:szCs w:val="20"/>
        </w:rPr>
      </w:pPr>
    </w:p>
    <w:tbl>
      <w:tblPr>
        <w:tblStyle w:val="TableGrid"/>
        <w:tblW w:w="0" w:type="auto"/>
        <w:tblInd w:w="82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878"/>
      </w:tblGrid>
      <w:tr w:rsidR="00451EED" w:rsidRPr="00F8096A" w14:paraId="30F4AB9F" w14:textId="77777777" w:rsidTr="00396BE6">
        <w:trPr>
          <w:trHeight w:val="423"/>
        </w:trPr>
        <w:tc>
          <w:tcPr>
            <w:tcW w:w="9990" w:type="dxa"/>
            <w:shd w:val="clear" w:color="auto" w:fill="679FFF" w:themeFill="text2" w:themeFillTint="66"/>
          </w:tcPr>
          <w:p w14:paraId="1343F402" w14:textId="77777777" w:rsidR="00451EED" w:rsidRPr="00F8096A" w:rsidRDefault="00451EED" w:rsidP="00396BE6">
            <w:pPr>
              <w:rPr>
                <w:rFonts w:ascii="Arial" w:hAnsi="Arial" w:cs="Arial"/>
                <w:b/>
                <w:sz w:val="20"/>
                <w:szCs w:val="20"/>
              </w:rPr>
            </w:pPr>
            <w:r w:rsidRPr="00F8096A">
              <w:rPr>
                <w:rFonts w:ascii="Arial" w:hAnsi="Arial" w:cs="Arial"/>
                <w:b/>
                <w:sz w:val="20"/>
                <w:szCs w:val="20"/>
              </w:rPr>
              <w:t xml:space="preserve">Delivery Date: </w:t>
            </w:r>
          </w:p>
        </w:tc>
      </w:tr>
    </w:tbl>
    <w:p w14:paraId="3568C3C3" w14:textId="77777777" w:rsidR="00451EED" w:rsidRPr="00F8096A" w:rsidRDefault="00451EED" w:rsidP="00451EED">
      <w:pPr>
        <w:pStyle w:val="Default"/>
        <w:ind w:left="720" w:right="720"/>
        <w:jc w:val="both"/>
        <w:rPr>
          <w:rFonts w:ascii="Arial" w:hAnsi="Arial" w:cs="Arial"/>
          <w:sz w:val="20"/>
          <w:szCs w:val="20"/>
        </w:rPr>
      </w:pPr>
    </w:p>
    <w:p w14:paraId="0F2AD0E2" w14:textId="6FBE642C" w:rsidR="00451EED" w:rsidRPr="00877130" w:rsidRDefault="00451EED" w:rsidP="00451EED">
      <w:pPr>
        <w:pStyle w:val="Default"/>
        <w:ind w:left="720" w:right="720"/>
        <w:jc w:val="both"/>
        <w:rPr>
          <w:rFonts w:asciiTheme="minorHAnsi" w:hAnsiTheme="minorHAnsi" w:cstheme="minorHAnsi"/>
          <w:sz w:val="22"/>
          <w:szCs w:val="22"/>
        </w:rPr>
      </w:pPr>
      <w:r w:rsidRPr="00877130">
        <w:rPr>
          <w:rFonts w:asciiTheme="minorHAnsi" w:hAnsiTheme="minorHAnsi" w:cstheme="minorHAnsi"/>
          <w:sz w:val="22"/>
          <w:szCs w:val="22"/>
        </w:rPr>
        <w:t>We, the undersigned, provide the attached proposal in accordance RFP: BZ 01/PROG/JUL/</w:t>
      </w:r>
      <w:proofErr w:type="gramStart"/>
      <w:r w:rsidRPr="00877130">
        <w:rPr>
          <w:rFonts w:asciiTheme="minorHAnsi" w:hAnsiTheme="minorHAnsi" w:cstheme="minorHAnsi"/>
          <w:sz w:val="22"/>
          <w:szCs w:val="22"/>
        </w:rPr>
        <w:t>2021 .</w:t>
      </w:r>
      <w:proofErr w:type="gramEnd"/>
      <w:r w:rsidRPr="00877130">
        <w:rPr>
          <w:rFonts w:asciiTheme="minorHAnsi" w:hAnsiTheme="minorHAnsi" w:cstheme="minorHAnsi"/>
          <w:sz w:val="22"/>
          <w:szCs w:val="22"/>
        </w:rPr>
        <w:t xml:space="preserve"> Our attached proposal is for the total price of _____________________ (figure and in words) </w:t>
      </w:r>
    </w:p>
    <w:p w14:paraId="789C14B0" w14:textId="3A701A7A" w:rsidR="00451EED" w:rsidRPr="00877130" w:rsidRDefault="00451EED" w:rsidP="00451EED">
      <w:pPr>
        <w:pStyle w:val="Default"/>
        <w:ind w:left="720"/>
        <w:jc w:val="both"/>
        <w:rPr>
          <w:rFonts w:asciiTheme="minorHAnsi" w:hAnsiTheme="minorHAnsi" w:cstheme="minorHAnsi"/>
          <w:sz w:val="22"/>
          <w:szCs w:val="22"/>
        </w:rPr>
      </w:pPr>
      <w:r w:rsidRPr="00877130">
        <w:rPr>
          <w:rFonts w:asciiTheme="minorHAnsi" w:hAnsiTheme="minorHAnsi" w:cstheme="minorHAnsi"/>
          <w:sz w:val="22"/>
          <w:szCs w:val="22"/>
        </w:rPr>
        <w:t xml:space="preserve">I certify a validity period </w:t>
      </w:r>
      <w:proofErr w:type="gramStart"/>
      <w:r w:rsidRPr="00877130">
        <w:rPr>
          <w:rFonts w:asciiTheme="minorHAnsi" w:hAnsiTheme="minorHAnsi" w:cstheme="minorHAnsi"/>
          <w:sz w:val="22"/>
          <w:szCs w:val="22"/>
        </w:rPr>
        <w:t>of  90</w:t>
      </w:r>
      <w:proofErr w:type="gramEnd"/>
      <w:r w:rsidRPr="00877130">
        <w:rPr>
          <w:rFonts w:asciiTheme="minorHAnsi" w:hAnsiTheme="minorHAnsi" w:cstheme="minorHAnsi"/>
          <w:sz w:val="22"/>
          <w:szCs w:val="22"/>
        </w:rPr>
        <w:t xml:space="preserve"> days for the prices provided in the attached Price Schedule/Bill of Quantities. Our proposal shall be binding upon us subject to the modifications resulting from any discussions. </w:t>
      </w:r>
    </w:p>
    <w:p w14:paraId="16D292AF" w14:textId="77777777" w:rsidR="00451EED" w:rsidRPr="00877130" w:rsidRDefault="00451EED" w:rsidP="00451EED">
      <w:pPr>
        <w:pStyle w:val="Default"/>
        <w:ind w:left="720"/>
        <w:jc w:val="both"/>
        <w:rPr>
          <w:rFonts w:asciiTheme="minorHAnsi" w:hAnsiTheme="minorHAnsi" w:cstheme="minorHAnsi"/>
          <w:i/>
          <w:iCs/>
          <w:sz w:val="22"/>
          <w:szCs w:val="22"/>
        </w:rPr>
      </w:pPr>
    </w:p>
    <w:p w14:paraId="27520909" w14:textId="77777777" w:rsidR="00451EED" w:rsidRPr="00877130" w:rsidRDefault="00451EED" w:rsidP="00451EED">
      <w:pPr>
        <w:pStyle w:val="Default"/>
        <w:ind w:left="720"/>
        <w:jc w:val="both"/>
        <w:rPr>
          <w:rFonts w:asciiTheme="minorHAnsi" w:hAnsiTheme="minorHAnsi" w:cstheme="minorHAnsi"/>
          <w:sz w:val="22"/>
          <w:szCs w:val="22"/>
        </w:rPr>
      </w:pPr>
      <w:r w:rsidRPr="00877130">
        <w:rPr>
          <w:rFonts w:asciiTheme="minorHAnsi" w:hAnsiTheme="minorHAnsi" w:cstheme="minorHAnsi"/>
          <w:sz w:val="22"/>
          <w:szCs w:val="22"/>
        </w:rPr>
        <w:t xml:space="preserve">We understand that Beyond Zero is not bound to accept any proposal it receives. </w:t>
      </w:r>
    </w:p>
    <w:p w14:paraId="1131605C" w14:textId="77777777" w:rsidR="00451EED" w:rsidRPr="00877130" w:rsidRDefault="00451EED" w:rsidP="00451EED">
      <w:pPr>
        <w:pStyle w:val="Default"/>
        <w:jc w:val="both"/>
        <w:rPr>
          <w:rFonts w:asciiTheme="minorHAnsi" w:hAnsiTheme="minorHAnsi" w:cstheme="minorHAnsi"/>
          <w:sz w:val="22"/>
          <w:szCs w:val="22"/>
        </w:rPr>
      </w:pPr>
    </w:p>
    <w:p w14:paraId="2E4A64D7" w14:textId="77777777" w:rsidR="00451EED" w:rsidRPr="00877130" w:rsidRDefault="00451EED" w:rsidP="00451EED">
      <w:pPr>
        <w:pStyle w:val="Default"/>
        <w:ind w:left="720"/>
        <w:rPr>
          <w:rFonts w:asciiTheme="minorHAnsi" w:hAnsiTheme="minorHAnsi" w:cstheme="minorHAnsi"/>
          <w:sz w:val="22"/>
          <w:szCs w:val="22"/>
        </w:rPr>
      </w:pPr>
      <w:r w:rsidRPr="00877130">
        <w:rPr>
          <w:rFonts w:asciiTheme="minorHAnsi" w:hAnsiTheme="minorHAnsi" w:cstheme="minorHAnsi"/>
          <w:sz w:val="22"/>
          <w:szCs w:val="22"/>
        </w:rPr>
        <w:t xml:space="preserve">Authorized Signature: </w:t>
      </w:r>
    </w:p>
    <w:p w14:paraId="770B6784" w14:textId="77777777" w:rsidR="00451EED" w:rsidRPr="00877130" w:rsidRDefault="00451EED" w:rsidP="00451EED">
      <w:pPr>
        <w:pStyle w:val="Default"/>
        <w:ind w:left="720"/>
        <w:rPr>
          <w:rFonts w:asciiTheme="minorHAnsi" w:hAnsiTheme="minorHAnsi" w:cstheme="minorHAnsi"/>
          <w:sz w:val="22"/>
          <w:szCs w:val="22"/>
        </w:rPr>
      </w:pPr>
      <w:r w:rsidRPr="00877130">
        <w:rPr>
          <w:rFonts w:asciiTheme="minorHAnsi" w:hAnsiTheme="minorHAnsi" w:cstheme="minorHAnsi"/>
          <w:sz w:val="22"/>
          <w:szCs w:val="22"/>
        </w:rPr>
        <w:t xml:space="preserve">Name and Title of Signatory: </w:t>
      </w:r>
    </w:p>
    <w:p w14:paraId="0B8F23E0" w14:textId="77777777" w:rsidR="00451EED" w:rsidRPr="00877130" w:rsidRDefault="00451EED" w:rsidP="00451EED">
      <w:pPr>
        <w:pStyle w:val="Default"/>
        <w:ind w:left="720"/>
        <w:rPr>
          <w:rFonts w:asciiTheme="minorHAnsi" w:hAnsiTheme="minorHAnsi" w:cstheme="minorHAnsi"/>
          <w:sz w:val="22"/>
          <w:szCs w:val="22"/>
        </w:rPr>
      </w:pPr>
      <w:r w:rsidRPr="00877130">
        <w:rPr>
          <w:rFonts w:asciiTheme="minorHAnsi" w:hAnsiTheme="minorHAnsi" w:cstheme="minorHAnsi"/>
          <w:sz w:val="22"/>
          <w:szCs w:val="22"/>
        </w:rPr>
        <w:t xml:space="preserve">Name of Firm: </w:t>
      </w:r>
    </w:p>
    <w:p w14:paraId="0D5FF1AA" w14:textId="77777777" w:rsidR="00451EED" w:rsidRPr="00877130" w:rsidRDefault="00451EED" w:rsidP="00451EED">
      <w:pPr>
        <w:pStyle w:val="Default"/>
        <w:ind w:left="720"/>
        <w:rPr>
          <w:rFonts w:asciiTheme="minorHAnsi" w:hAnsiTheme="minorHAnsi" w:cstheme="minorHAnsi"/>
          <w:sz w:val="22"/>
          <w:szCs w:val="22"/>
        </w:rPr>
      </w:pPr>
      <w:r w:rsidRPr="00877130">
        <w:rPr>
          <w:rFonts w:asciiTheme="minorHAnsi" w:hAnsiTheme="minorHAnsi" w:cstheme="minorHAnsi"/>
          <w:sz w:val="22"/>
          <w:szCs w:val="22"/>
        </w:rPr>
        <w:t xml:space="preserve">Address: </w:t>
      </w:r>
    </w:p>
    <w:p w14:paraId="34C6BD75" w14:textId="77777777" w:rsidR="00451EED" w:rsidRPr="00877130" w:rsidRDefault="00451EED" w:rsidP="00451EED">
      <w:pPr>
        <w:pStyle w:val="Default"/>
        <w:ind w:left="720"/>
        <w:rPr>
          <w:rFonts w:asciiTheme="minorHAnsi" w:hAnsiTheme="minorHAnsi" w:cstheme="minorHAnsi"/>
          <w:sz w:val="22"/>
          <w:szCs w:val="22"/>
        </w:rPr>
      </w:pPr>
      <w:r w:rsidRPr="00877130">
        <w:rPr>
          <w:rFonts w:asciiTheme="minorHAnsi" w:hAnsiTheme="minorHAnsi" w:cstheme="minorHAnsi"/>
          <w:sz w:val="22"/>
          <w:szCs w:val="22"/>
        </w:rPr>
        <w:t xml:space="preserve">Telephone: </w:t>
      </w:r>
    </w:p>
    <w:p w14:paraId="475EFBE8" w14:textId="77777777" w:rsidR="00451EED" w:rsidRPr="00877130" w:rsidRDefault="00451EED" w:rsidP="00451EED">
      <w:pPr>
        <w:pStyle w:val="Default"/>
        <w:ind w:left="720"/>
        <w:rPr>
          <w:rFonts w:asciiTheme="minorHAnsi" w:hAnsiTheme="minorHAnsi" w:cstheme="minorHAnsi"/>
          <w:sz w:val="22"/>
          <w:szCs w:val="22"/>
        </w:rPr>
      </w:pPr>
      <w:r w:rsidRPr="00877130">
        <w:rPr>
          <w:rFonts w:asciiTheme="minorHAnsi" w:hAnsiTheme="minorHAnsi" w:cstheme="minorHAnsi"/>
          <w:sz w:val="22"/>
          <w:szCs w:val="22"/>
        </w:rPr>
        <w:t xml:space="preserve">Email: </w:t>
      </w:r>
    </w:p>
    <w:p w14:paraId="21F2DB49" w14:textId="3BC1A4DF" w:rsidR="00451EED" w:rsidRDefault="00451EED" w:rsidP="00451EED">
      <w:pPr>
        <w:ind w:left="5040" w:firstLine="720"/>
        <w:rPr>
          <w:rFonts w:ascii="Arial" w:hAnsi="Arial" w:cs="Arial"/>
          <w:sz w:val="20"/>
          <w:szCs w:val="20"/>
        </w:rPr>
      </w:pPr>
      <w:r w:rsidRPr="00F8096A">
        <w:rPr>
          <w:rFonts w:ascii="Arial" w:hAnsi="Arial" w:cs="Arial"/>
          <w:sz w:val="20"/>
          <w:szCs w:val="20"/>
        </w:rPr>
        <w:t>Company Seal/Stamp:</w:t>
      </w:r>
    </w:p>
    <w:p w14:paraId="0EDEC8F8" w14:textId="77777777" w:rsidR="00083B78" w:rsidRPr="00F8096A" w:rsidRDefault="00083B78" w:rsidP="00451EED">
      <w:pPr>
        <w:ind w:left="5040" w:firstLine="720"/>
        <w:rPr>
          <w:rFonts w:ascii="Arial" w:hAnsi="Arial" w:cs="Arial"/>
          <w:sz w:val="20"/>
          <w:szCs w:val="20"/>
        </w:rPr>
      </w:pPr>
    </w:p>
    <w:p w14:paraId="3C112895" w14:textId="31282D79" w:rsidR="00D10EC3" w:rsidRDefault="005A30BD" w:rsidP="00D10EC3">
      <w:pPr>
        <w:pStyle w:val="Heading1"/>
      </w:pPr>
      <w:r>
        <w:t>4|</w:t>
      </w:r>
      <w:r w:rsidR="00D10EC3">
        <w:t xml:space="preserve">SUBMISSION OF </w:t>
      </w:r>
      <w:r w:rsidR="00451EED">
        <w:t>RFPs</w:t>
      </w:r>
    </w:p>
    <w:p w14:paraId="26F82FAA" w14:textId="592E1AA1" w:rsidR="005A30BD" w:rsidRDefault="005A30BD" w:rsidP="004D569C">
      <w:pPr>
        <w:spacing w:after="0"/>
        <w:jc w:val="both"/>
      </w:pPr>
      <w:r>
        <w:t xml:space="preserve">To submit the </w:t>
      </w:r>
      <w:r w:rsidR="00451EED">
        <w:t>application,</w:t>
      </w:r>
      <w:r>
        <w:t xml:space="preserve"> write an e-mail to </w:t>
      </w:r>
      <w:hyperlink r:id="rId9" w:history="1">
        <w:r w:rsidRPr="00732754">
          <w:rPr>
            <w:rStyle w:val="Hyperlink"/>
          </w:rPr>
          <w:t>procurememt@beyondzero.org.za</w:t>
        </w:r>
      </w:hyperlink>
      <w:r>
        <w:t xml:space="preserve"> with </w:t>
      </w:r>
      <w:r>
        <w:rPr>
          <w:i/>
          <w:iCs/>
        </w:rPr>
        <w:br/>
      </w:r>
      <w:r w:rsidR="00451EED" w:rsidRPr="00451EED">
        <w:t>RFP: BZ 01/PROG/JUL/2021</w:t>
      </w:r>
      <w:r w:rsidR="00451EED">
        <w:t xml:space="preserve"> </w:t>
      </w:r>
      <w:r w:rsidRPr="00845F4E">
        <w:t>in the subject line.</w:t>
      </w:r>
      <w:r>
        <w:t xml:space="preserve"> </w:t>
      </w:r>
    </w:p>
    <w:p w14:paraId="58C0759E" w14:textId="7615E810" w:rsidR="009008C2" w:rsidRDefault="009008C2" w:rsidP="004D569C">
      <w:pPr>
        <w:spacing w:after="0"/>
        <w:jc w:val="both"/>
      </w:pPr>
    </w:p>
    <w:p w14:paraId="4174A639" w14:textId="3319AEA7" w:rsidR="00BB60D1" w:rsidRDefault="00BB60D1" w:rsidP="004D569C">
      <w:pPr>
        <w:spacing w:after="0"/>
        <w:jc w:val="both"/>
      </w:pPr>
    </w:p>
    <w:p w14:paraId="7B4DFD41" w14:textId="79F9967A" w:rsidR="00BB60D1" w:rsidRDefault="00BB60D1" w:rsidP="004D569C">
      <w:pPr>
        <w:spacing w:after="0"/>
        <w:jc w:val="both"/>
      </w:pPr>
    </w:p>
    <w:p w14:paraId="770ECDDD" w14:textId="77777777" w:rsidR="00BB60D1" w:rsidRDefault="00BB60D1" w:rsidP="004D569C">
      <w:pPr>
        <w:spacing w:after="0"/>
        <w:jc w:val="both"/>
      </w:pPr>
    </w:p>
    <w:p w14:paraId="2AADE62E" w14:textId="4E78F107" w:rsidR="00BD6A81" w:rsidRDefault="00BD6A81" w:rsidP="00BD6A81">
      <w:pPr>
        <w:pStyle w:val="Heading1"/>
      </w:pPr>
      <w:r>
        <w:lastRenderedPageBreak/>
        <w:t>5|</w:t>
      </w:r>
      <w:r w:rsidR="00A02026">
        <w:t xml:space="preserve"> </w:t>
      </w:r>
      <w:r w:rsidR="00734CAA">
        <w:t>EVALUATION CRITERIA</w:t>
      </w:r>
    </w:p>
    <w:p w14:paraId="26BFA544" w14:textId="236EB706" w:rsidR="00BD6A81" w:rsidRDefault="00BD6A81" w:rsidP="00BD6A81">
      <w:pPr>
        <w:pStyle w:val="Heading2"/>
      </w:pPr>
      <w:r>
        <w:t xml:space="preserve">Evaluation Criteria for Proposals </w:t>
      </w:r>
    </w:p>
    <w:p w14:paraId="62069803" w14:textId="61A94CD0" w:rsidR="00BD6A81" w:rsidRPr="00A02026" w:rsidRDefault="00BD6A81" w:rsidP="00877130">
      <w:pPr>
        <w:spacing w:after="0" w:line="360" w:lineRule="auto"/>
        <w:jc w:val="both"/>
      </w:pPr>
      <w:r>
        <w:t xml:space="preserve">The evaluation of </w:t>
      </w:r>
      <w:r w:rsidR="00734CAA">
        <w:t>proposals</w:t>
      </w:r>
      <w:r>
        <w:t xml:space="preserve"> will be managed by a </w:t>
      </w:r>
      <w:r w:rsidR="004361FF">
        <w:t>Procurement Review Committee (PRC)</w:t>
      </w:r>
      <w:r>
        <w:t xml:space="preserve"> which will prepare a shortlist of applicants that meet the threshold for appointment. </w:t>
      </w:r>
      <w:r w:rsidR="004361FF">
        <w:t>BEYOND ZERO</w:t>
      </w:r>
      <w:r>
        <w:t xml:space="preserve"> will use the shortlist drawn by the </w:t>
      </w:r>
      <w:r w:rsidR="004361FF">
        <w:t>PRC</w:t>
      </w:r>
      <w:r>
        <w:t xml:space="preserve"> to recommend applicant</w:t>
      </w:r>
      <w:r w:rsidR="009008C2">
        <w:t>(</w:t>
      </w:r>
      <w:r>
        <w:t>s</w:t>
      </w:r>
      <w:r w:rsidR="009008C2">
        <w:t>)</w:t>
      </w:r>
      <w:r>
        <w:t xml:space="preserve"> to be appointed</w:t>
      </w:r>
      <w:r w:rsidR="004361FF">
        <w:t>.</w:t>
      </w:r>
      <w:r>
        <w:t xml:space="preserve"> </w:t>
      </w:r>
    </w:p>
    <w:p w14:paraId="3202926B" w14:textId="77777777" w:rsidR="00BD6A81" w:rsidRDefault="00BD6A81" w:rsidP="00877130">
      <w:pPr>
        <w:spacing w:after="0" w:line="360" w:lineRule="auto"/>
        <w:jc w:val="both"/>
        <w:rPr>
          <w:sz w:val="24"/>
          <w:szCs w:val="24"/>
        </w:rPr>
      </w:pPr>
      <w:r>
        <w:t xml:space="preserve">The evaluation process will be conducted according to the following stages: </w:t>
      </w:r>
    </w:p>
    <w:p w14:paraId="27B7D8DB" w14:textId="41414A65" w:rsidR="00BD6A81" w:rsidRDefault="00BD6A81" w:rsidP="00877130">
      <w:pPr>
        <w:pStyle w:val="ListParagraph"/>
        <w:numPr>
          <w:ilvl w:val="0"/>
          <w:numId w:val="43"/>
        </w:numPr>
        <w:spacing w:after="0" w:line="360" w:lineRule="auto"/>
        <w:jc w:val="both"/>
      </w:pPr>
      <w:r>
        <w:t xml:space="preserve">Stage 1: Assessment of </w:t>
      </w:r>
      <w:r w:rsidR="00EB51BF">
        <w:t xml:space="preserve">administrative </w:t>
      </w:r>
      <w:r>
        <w:t xml:space="preserve">compliance with pre-qualification/eligibility criteria. Applications that do not comply will not be evaluated further. </w:t>
      </w:r>
    </w:p>
    <w:p w14:paraId="5307160F" w14:textId="282F2514" w:rsidR="00BD6A81" w:rsidRDefault="00BD6A81" w:rsidP="00877130">
      <w:pPr>
        <w:pStyle w:val="ListParagraph"/>
        <w:numPr>
          <w:ilvl w:val="0"/>
          <w:numId w:val="42"/>
        </w:numPr>
        <w:spacing w:after="0" w:line="360" w:lineRule="auto"/>
        <w:jc w:val="both"/>
        <w:rPr>
          <w:rFonts w:ascii="MS Mincho" w:eastAsia="MS Mincho" w:hAnsi="MS Mincho" w:cs="MS Mincho"/>
          <w:sz w:val="24"/>
          <w:szCs w:val="24"/>
        </w:rPr>
      </w:pPr>
      <w:r>
        <w:t xml:space="preserve">Stage 2: Assessment of technical competency focusing on the ability to fulfil the required scope of work. Applicants need to achieve a score of at least </w:t>
      </w:r>
      <w:r w:rsidR="00841C00">
        <w:t>5</w:t>
      </w:r>
      <w:r w:rsidRPr="009E7037">
        <w:t>0</w:t>
      </w:r>
      <w:r>
        <w:t xml:space="preserve"> out of </w:t>
      </w:r>
      <w:r w:rsidR="00841C00">
        <w:t>7</w:t>
      </w:r>
      <w:r>
        <w:t xml:space="preserve">0 points of the technical competency requirements </w:t>
      </w:r>
      <w:r w:rsidR="00734CAA">
        <w:t>to</w:t>
      </w:r>
      <w:r>
        <w:t xml:space="preserve"> progress further. Selection will be done by a </w:t>
      </w:r>
      <w:r w:rsidR="00734CAA">
        <w:t>PRC</w:t>
      </w:r>
      <w:r>
        <w:t>.</w:t>
      </w:r>
    </w:p>
    <w:p w14:paraId="51E628BF" w14:textId="0995EF84" w:rsidR="00BD6A81" w:rsidRDefault="00BD6A81" w:rsidP="00877130">
      <w:pPr>
        <w:pStyle w:val="ListParagraph"/>
        <w:numPr>
          <w:ilvl w:val="0"/>
          <w:numId w:val="42"/>
        </w:numPr>
        <w:spacing w:after="0" w:line="360" w:lineRule="auto"/>
        <w:jc w:val="both"/>
      </w:pPr>
      <w:r>
        <w:t xml:space="preserve">Stage 3: On-site visit to service provider(s) to </w:t>
      </w:r>
      <w:r w:rsidR="00734CAA">
        <w:t>confirm the physical presence and compliance with the TOR</w:t>
      </w:r>
      <w:r>
        <w:t xml:space="preserve">. </w:t>
      </w:r>
    </w:p>
    <w:p w14:paraId="28C223CF" w14:textId="02C9B1D8" w:rsidR="00734CAA" w:rsidRPr="00552FE4" w:rsidRDefault="00BD6A81" w:rsidP="004D569C">
      <w:pPr>
        <w:spacing w:after="0" w:line="360" w:lineRule="auto"/>
        <w:jc w:val="both"/>
      </w:pPr>
      <w:r>
        <w:t>For applicants that satisfy the pre-qualification criteria and the administrative requirements, the weighting of the overall</w:t>
      </w:r>
      <w:r w:rsidR="00734CAA">
        <w:t xml:space="preserve"> technical </w:t>
      </w:r>
      <w:proofErr w:type="gramStart"/>
      <w:r w:rsidR="00734CAA">
        <w:t xml:space="preserve">competence </w:t>
      </w:r>
      <w:r>
        <w:t xml:space="preserve"> score</w:t>
      </w:r>
      <w:proofErr w:type="gramEnd"/>
      <w:r>
        <w:t xml:space="preserve"> is as follows:</w:t>
      </w:r>
    </w:p>
    <w:tbl>
      <w:tblPr>
        <w:tblStyle w:val="TableGrid"/>
        <w:tblW w:w="0" w:type="auto"/>
        <w:tblLook w:val="04A0" w:firstRow="1" w:lastRow="0" w:firstColumn="1" w:lastColumn="0" w:noHBand="0" w:noVBand="1"/>
      </w:tblPr>
      <w:tblGrid>
        <w:gridCol w:w="1803"/>
        <w:gridCol w:w="1169"/>
        <w:gridCol w:w="5528"/>
        <w:gridCol w:w="1000"/>
      </w:tblGrid>
      <w:tr w:rsidR="00BD6A81" w14:paraId="63444F8F" w14:textId="77777777" w:rsidTr="008F31E9">
        <w:tc>
          <w:tcPr>
            <w:tcW w:w="1803" w:type="dxa"/>
            <w:shd w:val="clear" w:color="auto" w:fill="003082"/>
          </w:tcPr>
          <w:p w14:paraId="5C507F4A" w14:textId="77777777" w:rsidR="00BD6A81" w:rsidRDefault="00BD6A81" w:rsidP="008F31E9">
            <w:pPr>
              <w:spacing w:line="276" w:lineRule="auto"/>
              <w:jc w:val="both"/>
              <w:rPr>
                <w:lang w:val="en-GB"/>
              </w:rPr>
            </w:pPr>
            <w:r w:rsidRPr="006405FA">
              <w:rPr>
                <w:color w:val="FFFFFF" w:themeColor="background1"/>
                <w:lang w:val="en-GB"/>
              </w:rPr>
              <w:t>CRITERIA</w:t>
            </w:r>
          </w:p>
        </w:tc>
        <w:tc>
          <w:tcPr>
            <w:tcW w:w="1169" w:type="dxa"/>
            <w:shd w:val="clear" w:color="auto" w:fill="003082"/>
          </w:tcPr>
          <w:p w14:paraId="17301D17" w14:textId="77777777" w:rsidR="00BD6A81" w:rsidRDefault="00BD6A81" w:rsidP="008F31E9">
            <w:pPr>
              <w:spacing w:line="276" w:lineRule="auto"/>
              <w:jc w:val="both"/>
              <w:rPr>
                <w:lang w:val="en-GB"/>
              </w:rPr>
            </w:pPr>
            <w:r w:rsidRPr="006405FA">
              <w:rPr>
                <w:color w:val="FFFFFF" w:themeColor="background1"/>
                <w:lang w:val="en-GB"/>
              </w:rPr>
              <w:t>WEIGHT</w:t>
            </w:r>
          </w:p>
        </w:tc>
        <w:tc>
          <w:tcPr>
            <w:tcW w:w="5528" w:type="dxa"/>
            <w:shd w:val="clear" w:color="auto" w:fill="003082"/>
          </w:tcPr>
          <w:p w14:paraId="2BD8C1B7" w14:textId="77777777" w:rsidR="00BD6A81" w:rsidRPr="006405FA" w:rsidRDefault="00BD6A81" w:rsidP="008F31E9">
            <w:pPr>
              <w:spacing w:line="276" w:lineRule="auto"/>
              <w:jc w:val="both"/>
              <w:rPr>
                <w:color w:val="FFFFFF" w:themeColor="background1"/>
                <w:lang w:val="en-GB"/>
              </w:rPr>
            </w:pPr>
            <w:r w:rsidRPr="006405FA">
              <w:rPr>
                <w:color w:val="FFFFFF" w:themeColor="background1"/>
                <w:lang w:val="en-GB"/>
              </w:rPr>
              <w:t>SUB-CRITERIA</w:t>
            </w:r>
          </w:p>
        </w:tc>
        <w:tc>
          <w:tcPr>
            <w:tcW w:w="882" w:type="dxa"/>
            <w:shd w:val="clear" w:color="auto" w:fill="003082"/>
          </w:tcPr>
          <w:p w14:paraId="358C5276" w14:textId="77777777" w:rsidR="00BD6A81" w:rsidRDefault="00BD6A81" w:rsidP="008F31E9">
            <w:pPr>
              <w:spacing w:line="276" w:lineRule="auto"/>
              <w:jc w:val="both"/>
              <w:rPr>
                <w:lang w:val="en-GB"/>
              </w:rPr>
            </w:pPr>
            <w:r w:rsidRPr="006405FA">
              <w:rPr>
                <w:color w:val="FFFFFF" w:themeColor="background1"/>
                <w:lang w:val="en-GB"/>
              </w:rPr>
              <w:t>POINTS</w:t>
            </w:r>
          </w:p>
        </w:tc>
      </w:tr>
      <w:tr w:rsidR="00BD6A81" w14:paraId="3B987880" w14:textId="77777777" w:rsidTr="008F31E9">
        <w:tc>
          <w:tcPr>
            <w:tcW w:w="1803" w:type="dxa"/>
            <w:vMerge w:val="restart"/>
            <w:vAlign w:val="center"/>
          </w:tcPr>
          <w:p w14:paraId="4EAD00DB" w14:textId="77777777" w:rsidR="00BD6A81" w:rsidRDefault="00BD6A81" w:rsidP="008F31E9">
            <w:pPr>
              <w:jc w:val="both"/>
              <w:rPr>
                <w:lang w:val="en-GB"/>
              </w:rPr>
            </w:pPr>
            <w:r>
              <w:rPr>
                <w:lang w:val="en-GB"/>
              </w:rPr>
              <w:t>ELIGIBILITY</w:t>
            </w:r>
          </w:p>
        </w:tc>
        <w:tc>
          <w:tcPr>
            <w:tcW w:w="1169" w:type="dxa"/>
            <w:vMerge w:val="restart"/>
            <w:vAlign w:val="center"/>
          </w:tcPr>
          <w:p w14:paraId="5E06BE94" w14:textId="77777777" w:rsidR="00BD6A81" w:rsidRDefault="00BD6A81" w:rsidP="008F31E9">
            <w:pPr>
              <w:jc w:val="center"/>
              <w:rPr>
                <w:lang w:val="en-GB"/>
              </w:rPr>
            </w:pPr>
            <w:r>
              <w:rPr>
                <w:lang w:val="en-GB"/>
              </w:rPr>
              <w:t>N/A</w:t>
            </w:r>
          </w:p>
        </w:tc>
        <w:tc>
          <w:tcPr>
            <w:tcW w:w="5528" w:type="dxa"/>
          </w:tcPr>
          <w:p w14:paraId="43CA189F" w14:textId="5796DB51" w:rsidR="00BD6A81" w:rsidRDefault="00841C00" w:rsidP="008F31E9">
            <w:pPr>
              <w:jc w:val="both"/>
              <w:rPr>
                <w:lang w:val="en-GB"/>
              </w:rPr>
            </w:pPr>
            <w:r>
              <w:rPr>
                <w:lang w:val="en-GB"/>
              </w:rPr>
              <w:t>CIPC Registration Documents</w:t>
            </w:r>
          </w:p>
        </w:tc>
        <w:tc>
          <w:tcPr>
            <w:tcW w:w="882" w:type="dxa"/>
            <w:vMerge w:val="restart"/>
            <w:vAlign w:val="center"/>
          </w:tcPr>
          <w:p w14:paraId="3B1F51F8" w14:textId="77777777" w:rsidR="00BD6A81" w:rsidRDefault="00BD6A81" w:rsidP="008F31E9">
            <w:pPr>
              <w:jc w:val="both"/>
              <w:rPr>
                <w:lang w:val="en-GB"/>
              </w:rPr>
            </w:pPr>
            <w:r>
              <w:rPr>
                <w:lang w:val="en-GB"/>
              </w:rPr>
              <w:t>Pass/Fail</w:t>
            </w:r>
          </w:p>
        </w:tc>
      </w:tr>
      <w:tr w:rsidR="00BD6A81" w14:paraId="7E366BD0" w14:textId="77777777" w:rsidTr="008F31E9">
        <w:tc>
          <w:tcPr>
            <w:tcW w:w="1803" w:type="dxa"/>
            <w:vMerge/>
            <w:vAlign w:val="center"/>
          </w:tcPr>
          <w:p w14:paraId="6353A56F" w14:textId="77777777" w:rsidR="00BD6A81" w:rsidRDefault="00BD6A81" w:rsidP="008F31E9">
            <w:pPr>
              <w:jc w:val="both"/>
              <w:rPr>
                <w:lang w:val="en-GB"/>
              </w:rPr>
            </w:pPr>
          </w:p>
        </w:tc>
        <w:tc>
          <w:tcPr>
            <w:tcW w:w="1169" w:type="dxa"/>
            <w:vMerge/>
            <w:vAlign w:val="center"/>
          </w:tcPr>
          <w:p w14:paraId="1AFE727C" w14:textId="77777777" w:rsidR="00BD6A81" w:rsidRDefault="00BD6A81" w:rsidP="008F31E9">
            <w:pPr>
              <w:jc w:val="both"/>
              <w:rPr>
                <w:lang w:val="en-GB"/>
              </w:rPr>
            </w:pPr>
          </w:p>
        </w:tc>
        <w:tc>
          <w:tcPr>
            <w:tcW w:w="5528" w:type="dxa"/>
          </w:tcPr>
          <w:p w14:paraId="2E7ACCC0" w14:textId="7AC04E5B" w:rsidR="00BD6A81" w:rsidRDefault="00BD6A81" w:rsidP="008F31E9">
            <w:pPr>
              <w:jc w:val="both"/>
              <w:rPr>
                <w:lang w:val="en-GB"/>
              </w:rPr>
            </w:pPr>
            <w:r>
              <w:rPr>
                <w:lang w:val="en-GB"/>
              </w:rPr>
              <w:t>Tax Clearance Certificate</w:t>
            </w:r>
            <w:r w:rsidR="00734CAA">
              <w:rPr>
                <w:lang w:val="en-GB"/>
              </w:rPr>
              <w:t xml:space="preserve"> and VAT Certificate Registration</w:t>
            </w:r>
          </w:p>
        </w:tc>
        <w:tc>
          <w:tcPr>
            <w:tcW w:w="882" w:type="dxa"/>
            <w:vMerge/>
            <w:vAlign w:val="center"/>
          </w:tcPr>
          <w:p w14:paraId="380DA317" w14:textId="77777777" w:rsidR="00BD6A81" w:rsidRDefault="00BD6A81" w:rsidP="008F31E9">
            <w:pPr>
              <w:jc w:val="both"/>
              <w:rPr>
                <w:lang w:val="en-GB"/>
              </w:rPr>
            </w:pPr>
          </w:p>
        </w:tc>
      </w:tr>
      <w:tr w:rsidR="00BD6A81" w14:paraId="661F37E3" w14:textId="77777777" w:rsidTr="008F31E9">
        <w:tc>
          <w:tcPr>
            <w:tcW w:w="1803" w:type="dxa"/>
            <w:vMerge/>
            <w:vAlign w:val="center"/>
          </w:tcPr>
          <w:p w14:paraId="08D30F30" w14:textId="77777777" w:rsidR="00BD6A81" w:rsidRDefault="00BD6A81" w:rsidP="008F31E9">
            <w:pPr>
              <w:jc w:val="both"/>
              <w:rPr>
                <w:lang w:val="en-GB"/>
              </w:rPr>
            </w:pPr>
          </w:p>
        </w:tc>
        <w:tc>
          <w:tcPr>
            <w:tcW w:w="1169" w:type="dxa"/>
            <w:vMerge/>
            <w:vAlign w:val="center"/>
          </w:tcPr>
          <w:p w14:paraId="23FA6B66" w14:textId="77777777" w:rsidR="00BD6A81" w:rsidRDefault="00BD6A81" w:rsidP="008F31E9">
            <w:pPr>
              <w:jc w:val="both"/>
              <w:rPr>
                <w:lang w:val="en-GB"/>
              </w:rPr>
            </w:pPr>
          </w:p>
        </w:tc>
        <w:tc>
          <w:tcPr>
            <w:tcW w:w="5528" w:type="dxa"/>
          </w:tcPr>
          <w:p w14:paraId="58F6DC0E" w14:textId="08AA966D" w:rsidR="00BD6A81" w:rsidRDefault="0085784F" w:rsidP="008F31E9">
            <w:pPr>
              <w:jc w:val="both"/>
              <w:rPr>
                <w:lang w:val="en-GB"/>
              </w:rPr>
            </w:pPr>
            <w:r>
              <w:rPr>
                <w:lang w:val="en-GB"/>
              </w:rPr>
              <w:t>Valid B</w:t>
            </w:r>
            <w:r w:rsidR="00BD6A81">
              <w:rPr>
                <w:lang w:val="en-GB"/>
              </w:rPr>
              <w:t>BB-EE Certificate</w:t>
            </w:r>
          </w:p>
        </w:tc>
        <w:tc>
          <w:tcPr>
            <w:tcW w:w="882" w:type="dxa"/>
            <w:vMerge/>
            <w:vAlign w:val="center"/>
          </w:tcPr>
          <w:p w14:paraId="1164E12D" w14:textId="77777777" w:rsidR="00BD6A81" w:rsidRDefault="00BD6A81" w:rsidP="008F31E9">
            <w:pPr>
              <w:jc w:val="both"/>
              <w:rPr>
                <w:lang w:val="en-GB"/>
              </w:rPr>
            </w:pPr>
          </w:p>
        </w:tc>
      </w:tr>
      <w:tr w:rsidR="00BD6A81" w14:paraId="6D5CE205" w14:textId="77777777" w:rsidTr="008F31E9">
        <w:tc>
          <w:tcPr>
            <w:tcW w:w="1803" w:type="dxa"/>
            <w:vMerge w:val="restart"/>
            <w:vAlign w:val="center"/>
          </w:tcPr>
          <w:p w14:paraId="56AFF6AD" w14:textId="77777777" w:rsidR="00BD6A81" w:rsidRDefault="00BD6A81" w:rsidP="008F31E9">
            <w:pPr>
              <w:spacing w:line="276" w:lineRule="auto"/>
              <w:rPr>
                <w:lang w:val="en-GB"/>
              </w:rPr>
            </w:pPr>
            <w:r>
              <w:rPr>
                <w:lang w:val="en-GB"/>
              </w:rPr>
              <w:t>TECHNICAL</w:t>
            </w:r>
          </w:p>
        </w:tc>
        <w:tc>
          <w:tcPr>
            <w:tcW w:w="1169" w:type="dxa"/>
            <w:vMerge w:val="restart"/>
            <w:vAlign w:val="center"/>
          </w:tcPr>
          <w:p w14:paraId="37972450" w14:textId="77777777" w:rsidR="00BD6A81" w:rsidRDefault="00BD6A81" w:rsidP="008F31E9">
            <w:pPr>
              <w:spacing w:line="276" w:lineRule="auto"/>
              <w:jc w:val="center"/>
              <w:rPr>
                <w:lang w:val="en-GB"/>
              </w:rPr>
            </w:pPr>
            <w:r>
              <w:rPr>
                <w:lang w:val="en-GB"/>
              </w:rPr>
              <w:t>70%</w:t>
            </w:r>
          </w:p>
        </w:tc>
        <w:tc>
          <w:tcPr>
            <w:tcW w:w="5528" w:type="dxa"/>
          </w:tcPr>
          <w:p w14:paraId="3C58E642" w14:textId="77777777" w:rsidR="00BD6A81" w:rsidRDefault="00BD6A81" w:rsidP="008F31E9">
            <w:pPr>
              <w:spacing w:line="276" w:lineRule="auto"/>
              <w:jc w:val="both"/>
              <w:rPr>
                <w:lang w:val="en-GB"/>
              </w:rPr>
            </w:pPr>
            <w:r>
              <w:rPr>
                <w:lang w:val="en-GB"/>
              </w:rPr>
              <w:t xml:space="preserve">Ability to implement the Scope of Work </w:t>
            </w:r>
          </w:p>
        </w:tc>
        <w:tc>
          <w:tcPr>
            <w:tcW w:w="882" w:type="dxa"/>
            <w:vMerge w:val="restart"/>
            <w:vAlign w:val="center"/>
          </w:tcPr>
          <w:p w14:paraId="3986399C" w14:textId="77777777" w:rsidR="00BD6A81" w:rsidRDefault="00BD6A81" w:rsidP="008F31E9">
            <w:pPr>
              <w:spacing w:line="276" w:lineRule="auto"/>
              <w:jc w:val="center"/>
              <w:rPr>
                <w:lang w:val="en-GB"/>
              </w:rPr>
            </w:pPr>
            <w:r>
              <w:rPr>
                <w:lang w:val="en-GB"/>
              </w:rPr>
              <w:t>70</w:t>
            </w:r>
          </w:p>
        </w:tc>
      </w:tr>
      <w:tr w:rsidR="00BD6A81" w14:paraId="09057A88" w14:textId="77777777" w:rsidTr="008F31E9">
        <w:tc>
          <w:tcPr>
            <w:tcW w:w="1803" w:type="dxa"/>
            <w:vMerge/>
          </w:tcPr>
          <w:p w14:paraId="1F57DD8B" w14:textId="77777777" w:rsidR="00BD6A81" w:rsidRDefault="00BD6A81" w:rsidP="008F31E9">
            <w:pPr>
              <w:jc w:val="both"/>
              <w:rPr>
                <w:lang w:val="en-GB"/>
              </w:rPr>
            </w:pPr>
          </w:p>
        </w:tc>
        <w:tc>
          <w:tcPr>
            <w:tcW w:w="1169" w:type="dxa"/>
            <w:vMerge/>
          </w:tcPr>
          <w:p w14:paraId="08DADD90" w14:textId="77777777" w:rsidR="00BD6A81" w:rsidRDefault="00BD6A81" w:rsidP="008F31E9">
            <w:pPr>
              <w:jc w:val="both"/>
              <w:rPr>
                <w:lang w:val="en-GB"/>
              </w:rPr>
            </w:pPr>
          </w:p>
        </w:tc>
        <w:tc>
          <w:tcPr>
            <w:tcW w:w="5528" w:type="dxa"/>
          </w:tcPr>
          <w:p w14:paraId="4F729C67" w14:textId="77777777" w:rsidR="00BD6A81" w:rsidRDefault="00BD6A81" w:rsidP="008F31E9">
            <w:pPr>
              <w:jc w:val="both"/>
              <w:rPr>
                <w:lang w:val="en-GB"/>
              </w:rPr>
            </w:pPr>
            <w:r>
              <w:rPr>
                <w:lang w:val="en-GB"/>
              </w:rPr>
              <w:t>Experience of implementing similar programmes</w:t>
            </w:r>
          </w:p>
        </w:tc>
        <w:tc>
          <w:tcPr>
            <w:tcW w:w="882" w:type="dxa"/>
            <w:vMerge/>
            <w:vAlign w:val="center"/>
          </w:tcPr>
          <w:p w14:paraId="7AE6F302" w14:textId="77777777" w:rsidR="00BD6A81" w:rsidRDefault="00BD6A81" w:rsidP="008F31E9">
            <w:pPr>
              <w:spacing w:line="276" w:lineRule="auto"/>
              <w:jc w:val="center"/>
              <w:rPr>
                <w:lang w:val="en-GB"/>
              </w:rPr>
            </w:pPr>
          </w:p>
        </w:tc>
      </w:tr>
      <w:tr w:rsidR="00BD6A81" w14:paraId="6A82170E" w14:textId="77777777" w:rsidTr="008F31E9">
        <w:tc>
          <w:tcPr>
            <w:tcW w:w="1803" w:type="dxa"/>
            <w:vMerge/>
          </w:tcPr>
          <w:p w14:paraId="323A6EFA" w14:textId="77777777" w:rsidR="00BD6A81" w:rsidRDefault="00BD6A81" w:rsidP="008F31E9">
            <w:pPr>
              <w:spacing w:line="276" w:lineRule="auto"/>
              <w:jc w:val="both"/>
              <w:rPr>
                <w:lang w:val="en-GB"/>
              </w:rPr>
            </w:pPr>
          </w:p>
        </w:tc>
        <w:tc>
          <w:tcPr>
            <w:tcW w:w="1169" w:type="dxa"/>
            <w:vMerge/>
          </w:tcPr>
          <w:p w14:paraId="06C02FCF" w14:textId="77777777" w:rsidR="00BD6A81" w:rsidRDefault="00BD6A81" w:rsidP="008F31E9">
            <w:pPr>
              <w:spacing w:line="276" w:lineRule="auto"/>
              <w:jc w:val="both"/>
              <w:rPr>
                <w:lang w:val="en-GB"/>
              </w:rPr>
            </w:pPr>
          </w:p>
        </w:tc>
        <w:tc>
          <w:tcPr>
            <w:tcW w:w="5528" w:type="dxa"/>
          </w:tcPr>
          <w:p w14:paraId="15F6DA83" w14:textId="73A321D6" w:rsidR="00BD6A81" w:rsidRDefault="00BD6A81" w:rsidP="008F31E9">
            <w:pPr>
              <w:spacing w:line="276" w:lineRule="auto"/>
              <w:jc w:val="both"/>
              <w:rPr>
                <w:lang w:val="en-GB"/>
              </w:rPr>
            </w:pPr>
            <w:r>
              <w:rPr>
                <w:lang w:val="en-GB"/>
              </w:rPr>
              <w:t xml:space="preserve">Ability to provide </w:t>
            </w:r>
            <w:r w:rsidR="000E5944">
              <w:rPr>
                <w:lang w:val="en-GB"/>
              </w:rPr>
              <w:t xml:space="preserve">evidence of sufficient </w:t>
            </w:r>
            <w:r w:rsidR="00734CAA">
              <w:rPr>
                <w:lang w:val="en-GB"/>
              </w:rPr>
              <w:t>financial resources</w:t>
            </w:r>
          </w:p>
        </w:tc>
        <w:tc>
          <w:tcPr>
            <w:tcW w:w="882" w:type="dxa"/>
            <w:vMerge/>
            <w:vAlign w:val="center"/>
          </w:tcPr>
          <w:p w14:paraId="3A29A3EA" w14:textId="77777777" w:rsidR="00BD6A81" w:rsidRDefault="00BD6A81" w:rsidP="008F31E9">
            <w:pPr>
              <w:spacing w:line="276" w:lineRule="auto"/>
              <w:jc w:val="center"/>
              <w:rPr>
                <w:lang w:val="en-GB"/>
              </w:rPr>
            </w:pPr>
          </w:p>
        </w:tc>
      </w:tr>
      <w:tr w:rsidR="00BD6A81" w14:paraId="69A9045F" w14:textId="77777777" w:rsidTr="008F31E9">
        <w:tc>
          <w:tcPr>
            <w:tcW w:w="1803" w:type="dxa"/>
          </w:tcPr>
          <w:p w14:paraId="1BBB6621" w14:textId="77777777" w:rsidR="00BD6A81" w:rsidRDefault="00BD6A81" w:rsidP="008F31E9">
            <w:pPr>
              <w:jc w:val="both"/>
              <w:rPr>
                <w:lang w:val="en-GB"/>
              </w:rPr>
            </w:pPr>
            <w:r>
              <w:rPr>
                <w:lang w:val="en-GB"/>
              </w:rPr>
              <w:t>BUDGET</w:t>
            </w:r>
          </w:p>
        </w:tc>
        <w:tc>
          <w:tcPr>
            <w:tcW w:w="1169" w:type="dxa"/>
            <w:vAlign w:val="center"/>
          </w:tcPr>
          <w:p w14:paraId="7F49C4FE" w14:textId="77777777" w:rsidR="00BD6A81" w:rsidRDefault="00BD6A81" w:rsidP="008F31E9">
            <w:pPr>
              <w:jc w:val="center"/>
              <w:rPr>
                <w:lang w:val="en-GB"/>
              </w:rPr>
            </w:pPr>
            <w:r>
              <w:rPr>
                <w:lang w:val="en-GB"/>
              </w:rPr>
              <w:t>10%</w:t>
            </w:r>
          </w:p>
        </w:tc>
        <w:tc>
          <w:tcPr>
            <w:tcW w:w="5528" w:type="dxa"/>
          </w:tcPr>
          <w:p w14:paraId="4C174FA4" w14:textId="0A003311" w:rsidR="00BD6A81" w:rsidRDefault="00734CAA" w:rsidP="008F31E9">
            <w:pPr>
              <w:jc w:val="both"/>
              <w:rPr>
                <w:lang w:val="en-GB"/>
              </w:rPr>
            </w:pPr>
            <w:r>
              <w:rPr>
                <w:lang w:val="en-GB"/>
              </w:rPr>
              <w:t>Pricing</w:t>
            </w:r>
            <w:r w:rsidR="00BD6A81">
              <w:rPr>
                <w:lang w:val="en-GB"/>
              </w:rPr>
              <w:t xml:space="preserve"> </w:t>
            </w:r>
          </w:p>
        </w:tc>
        <w:tc>
          <w:tcPr>
            <w:tcW w:w="882" w:type="dxa"/>
            <w:vAlign w:val="center"/>
          </w:tcPr>
          <w:p w14:paraId="35571AB9" w14:textId="77777777" w:rsidR="00BD6A81" w:rsidRDefault="00BD6A81" w:rsidP="008F31E9">
            <w:pPr>
              <w:jc w:val="center"/>
              <w:rPr>
                <w:lang w:val="en-GB"/>
              </w:rPr>
            </w:pPr>
            <w:r>
              <w:rPr>
                <w:lang w:val="en-GB"/>
              </w:rPr>
              <w:t>10</w:t>
            </w:r>
          </w:p>
        </w:tc>
      </w:tr>
      <w:tr w:rsidR="00BD6A81" w14:paraId="3D1A16F5" w14:textId="77777777" w:rsidTr="008F31E9">
        <w:tc>
          <w:tcPr>
            <w:tcW w:w="1803" w:type="dxa"/>
            <w:vAlign w:val="center"/>
          </w:tcPr>
          <w:p w14:paraId="14199033" w14:textId="77777777" w:rsidR="00BD6A81" w:rsidRDefault="00BD6A81" w:rsidP="008F31E9">
            <w:pPr>
              <w:spacing w:line="276" w:lineRule="auto"/>
              <w:jc w:val="both"/>
              <w:rPr>
                <w:lang w:val="en-GB"/>
              </w:rPr>
            </w:pPr>
            <w:r>
              <w:rPr>
                <w:lang w:val="en-GB"/>
              </w:rPr>
              <w:t>B-BBEE LEVEL</w:t>
            </w:r>
          </w:p>
        </w:tc>
        <w:tc>
          <w:tcPr>
            <w:tcW w:w="1169" w:type="dxa"/>
            <w:vAlign w:val="center"/>
          </w:tcPr>
          <w:p w14:paraId="33BDA648" w14:textId="77777777" w:rsidR="00BD6A81" w:rsidRDefault="00BD6A81" w:rsidP="008F31E9">
            <w:pPr>
              <w:spacing w:line="276" w:lineRule="auto"/>
              <w:jc w:val="center"/>
              <w:rPr>
                <w:lang w:val="en-GB"/>
              </w:rPr>
            </w:pPr>
            <w:r>
              <w:rPr>
                <w:lang w:val="en-GB"/>
              </w:rPr>
              <w:t>20%</w:t>
            </w:r>
          </w:p>
        </w:tc>
        <w:tc>
          <w:tcPr>
            <w:tcW w:w="5528" w:type="dxa"/>
          </w:tcPr>
          <w:p w14:paraId="0DA0E303" w14:textId="6C6A2BC2" w:rsidR="00BD6A81" w:rsidRDefault="00BD6A81" w:rsidP="008F31E9">
            <w:pPr>
              <w:spacing w:line="276" w:lineRule="auto"/>
              <w:jc w:val="both"/>
              <w:rPr>
                <w:lang w:val="en-GB"/>
              </w:rPr>
            </w:pPr>
            <w:r>
              <w:rPr>
                <w:lang w:val="en-GB"/>
              </w:rPr>
              <w:t xml:space="preserve">B-BBEE </w:t>
            </w:r>
            <w:r w:rsidR="000E5944">
              <w:rPr>
                <w:lang w:val="en-GB"/>
              </w:rPr>
              <w:t>Status Level Certificate</w:t>
            </w:r>
          </w:p>
        </w:tc>
        <w:tc>
          <w:tcPr>
            <w:tcW w:w="882" w:type="dxa"/>
            <w:vAlign w:val="center"/>
          </w:tcPr>
          <w:p w14:paraId="7031AF2C" w14:textId="77777777" w:rsidR="00BD6A81" w:rsidRDefault="00BD6A81" w:rsidP="008F31E9">
            <w:pPr>
              <w:spacing w:line="276" w:lineRule="auto"/>
              <w:jc w:val="center"/>
              <w:rPr>
                <w:lang w:val="en-GB"/>
              </w:rPr>
            </w:pPr>
            <w:r>
              <w:rPr>
                <w:lang w:val="en-GB"/>
              </w:rPr>
              <w:t>20</w:t>
            </w:r>
          </w:p>
        </w:tc>
      </w:tr>
      <w:tr w:rsidR="00BD6A81" w14:paraId="45C766AE" w14:textId="77777777" w:rsidTr="008F31E9">
        <w:tc>
          <w:tcPr>
            <w:tcW w:w="8500" w:type="dxa"/>
            <w:gridSpan w:val="3"/>
            <w:shd w:val="clear" w:color="auto" w:fill="BFBFBF" w:themeFill="background1" w:themeFillShade="BF"/>
          </w:tcPr>
          <w:p w14:paraId="2CEF851B" w14:textId="77777777" w:rsidR="00BD6A81" w:rsidRDefault="00BD6A81" w:rsidP="008F31E9">
            <w:pPr>
              <w:spacing w:line="276" w:lineRule="auto"/>
              <w:jc w:val="both"/>
              <w:rPr>
                <w:lang w:val="en-GB"/>
              </w:rPr>
            </w:pPr>
            <w:r>
              <w:rPr>
                <w:lang w:val="en-GB"/>
              </w:rPr>
              <w:t>GRAND TOTAL</w:t>
            </w:r>
          </w:p>
        </w:tc>
        <w:tc>
          <w:tcPr>
            <w:tcW w:w="882" w:type="dxa"/>
            <w:shd w:val="clear" w:color="auto" w:fill="BFBFBF" w:themeFill="background1" w:themeFillShade="BF"/>
            <w:vAlign w:val="center"/>
          </w:tcPr>
          <w:p w14:paraId="7BD216F3" w14:textId="77777777" w:rsidR="00BD6A81" w:rsidRDefault="00BD6A81" w:rsidP="008F31E9">
            <w:pPr>
              <w:spacing w:line="276" w:lineRule="auto"/>
              <w:jc w:val="center"/>
              <w:rPr>
                <w:lang w:val="en-GB"/>
              </w:rPr>
            </w:pPr>
            <w:r>
              <w:rPr>
                <w:lang w:val="en-GB"/>
              </w:rPr>
              <w:t>100</w:t>
            </w:r>
          </w:p>
        </w:tc>
      </w:tr>
    </w:tbl>
    <w:p w14:paraId="48FE5AD3" w14:textId="77777777" w:rsidR="0090754F" w:rsidRDefault="0090754F" w:rsidP="00BD6A81"/>
    <w:p w14:paraId="5BB656F1" w14:textId="77777777" w:rsidR="00BD6A81" w:rsidRPr="00E35B80" w:rsidRDefault="00BD6A81" w:rsidP="00BD6A81">
      <w:pPr>
        <w:spacing w:after="0"/>
        <w:jc w:val="both"/>
        <w:rPr>
          <w:rFonts w:cstheme="minorHAnsi"/>
        </w:rPr>
      </w:pPr>
      <w:r w:rsidRPr="00E35B80">
        <w:rPr>
          <w:rFonts w:cstheme="minorHAnsi"/>
        </w:rPr>
        <w:t>Additional information linked to awards are listed below:</w:t>
      </w:r>
    </w:p>
    <w:p w14:paraId="0C423777" w14:textId="1E6251C5" w:rsidR="00BD6A81" w:rsidRPr="00E35B80" w:rsidRDefault="004361FF" w:rsidP="00BD6A81">
      <w:pPr>
        <w:numPr>
          <w:ilvl w:val="0"/>
          <w:numId w:val="40"/>
        </w:numPr>
        <w:spacing w:after="0"/>
        <w:ind w:left="426" w:hanging="426"/>
        <w:contextualSpacing/>
        <w:jc w:val="both"/>
        <w:rPr>
          <w:rFonts w:cstheme="minorHAnsi"/>
        </w:rPr>
      </w:pPr>
      <w:r>
        <w:rPr>
          <w:rFonts w:cstheme="minorHAnsi"/>
        </w:rPr>
        <w:t>BEYOND ZERO</w:t>
      </w:r>
      <w:r w:rsidR="00BD6A81" w:rsidRPr="00E35B80">
        <w:rPr>
          <w:rFonts w:cstheme="minorHAnsi"/>
        </w:rPr>
        <w:t xml:space="preserve"> reserves the right to request the applicant to meet with us to clarify the proposal.</w:t>
      </w:r>
    </w:p>
    <w:p w14:paraId="6356947D" w14:textId="7FB695B5" w:rsidR="00BD6A81" w:rsidRPr="00E35B80" w:rsidRDefault="004361FF" w:rsidP="00BD6A81">
      <w:pPr>
        <w:numPr>
          <w:ilvl w:val="0"/>
          <w:numId w:val="40"/>
        </w:numPr>
        <w:spacing w:after="0"/>
        <w:ind w:left="426" w:hanging="426"/>
        <w:contextualSpacing/>
        <w:jc w:val="both"/>
        <w:rPr>
          <w:rFonts w:cstheme="minorHAnsi"/>
        </w:rPr>
      </w:pPr>
      <w:r>
        <w:rPr>
          <w:rFonts w:cstheme="minorHAnsi"/>
        </w:rPr>
        <w:t>BEYOND ZERO</w:t>
      </w:r>
      <w:r w:rsidR="00BD6A81" w:rsidRPr="00E35B80">
        <w:rPr>
          <w:rFonts w:cstheme="minorHAnsi"/>
        </w:rPr>
        <w:t xml:space="preserve"> is not bound to accept the proposal.</w:t>
      </w:r>
    </w:p>
    <w:p w14:paraId="0B8B6B76" w14:textId="1FCC6513" w:rsidR="00BD6A81" w:rsidRPr="00E35B80" w:rsidRDefault="004361FF" w:rsidP="00BD6A81">
      <w:pPr>
        <w:numPr>
          <w:ilvl w:val="0"/>
          <w:numId w:val="40"/>
        </w:numPr>
        <w:spacing w:after="0"/>
        <w:ind w:left="426" w:hanging="426"/>
        <w:contextualSpacing/>
        <w:jc w:val="both"/>
        <w:rPr>
          <w:rFonts w:cstheme="minorHAnsi"/>
        </w:rPr>
      </w:pPr>
      <w:r>
        <w:rPr>
          <w:rFonts w:cstheme="minorHAnsi"/>
        </w:rPr>
        <w:t>BEYOND ZERO</w:t>
      </w:r>
      <w:r w:rsidR="00BD6A81" w:rsidRPr="00E35B80">
        <w:rPr>
          <w:rFonts w:cstheme="minorHAnsi"/>
        </w:rPr>
        <w:t xml:space="preserve"> may, entirely at its discretion, decide to –</w:t>
      </w:r>
    </w:p>
    <w:p w14:paraId="7EA63E7E" w14:textId="77777777" w:rsidR="00BD6A81" w:rsidRPr="00E35B80" w:rsidRDefault="00BD6A81" w:rsidP="00BD6A81">
      <w:pPr>
        <w:numPr>
          <w:ilvl w:val="0"/>
          <w:numId w:val="41"/>
        </w:numPr>
        <w:spacing w:after="0"/>
        <w:ind w:left="993" w:hanging="284"/>
        <w:contextualSpacing/>
        <w:jc w:val="both"/>
        <w:rPr>
          <w:rFonts w:cstheme="minorHAnsi"/>
        </w:rPr>
      </w:pPr>
      <w:r w:rsidRPr="00E35B80">
        <w:rPr>
          <w:rFonts w:cstheme="minorHAnsi"/>
        </w:rPr>
        <w:t xml:space="preserve">award contracts to different </w:t>
      </w:r>
      <w:proofErr w:type="spellStart"/>
      <w:r w:rsidRPr="00E35B80">
        <w:rPr>
          <w:rFonts w:cstheme="minorHAnsi"/>
        </w:rPr>
        <w:t>organisations</w:t>
      </w:r>
      <w:proofErr w:type="spellEnd"/>
      <w:r w:rsidRPr="00E35B80">
        <w:rPr>
          <w:rFonts w:cstheme="minorHAnsi"/>
        </w:rPr>
        <w:t xml:space="preserve"> for different sections of the scope of </w:t>
      </w:r>
      <w:proofErr w:type="gramStart"/>
      <w:r w:rsidRPr="00E35B80">
        <w:rPr>
          <w:rFonts w:cstheme="minorHAnsi"/>
        </w:rPr>
        <w:t>work;</w:t>
      </w:r>
      <w:proofErr w:type="gramEnd"/>
    </w:p>
    <w:p w14:paraId="1ED01B20" w14:textId="77777777" w:rsidR="00BD6A81" w:rsidRDefault="00BD6A81" w:rsidP="00BD6A81">
      <w:pPr>
        <w:numPr>
          <w:ilvl w:val="0"/>
          <w:numId w:val="41"/>
        </w:numPr>
        <w:spacing w:after="0"/>
        <w:ind w:left="993" w:hanging="284"/>
        <w:contextualSpacing/>
        <w:jc w:val="both"/>
        <w:rPr>
          <w:rFonts w:cstheme="minorHAnsi"/>
        </w:rPr>
      </w:pPr>
      <w:r w:rsidRPr="00E35B80">
        <w:rPr>
          <w:rFonts w:cstheme="minorHAnsi"/>
        </w:rPr>
        <w:t>delay the award contracts for certain sections of the scope of work (</w:t>
      </w:r>
      <w:proofErr w:type="gramStart"/>
      <w:r w:rsidRPr="00E35B80">
        <w:rPr>
          <w:rFonts w:cstheme="minorHAnsi"/>
        </w:rPr>
        <w:t>taking into account</w:t>
      </w:r>
      <w:proofErr w:type="gramEnd"/>
      <w:r w:rsidRPr="00E35B80">
        <w:rPr>
          <w:rFonts w:cstheme="minorHAnsi"/>
        </w:rPr>
        <w:t>, inter alia, timing of funding availability)</w:t>
      </w:r>
    </w:p>
    <w:p w14:paraId="088190FC" w14:textId="237A0D69" w:rsidR="00552FE4" w:rsidRDefault="00BD6A81" w:rsidP="00552FE4">
      <w:pPr>
        <w:numPr>
          <w:ilvl w:val="0"/>
          <w:numId w:val="41"/>
        </w:numPr>
        <w:spacing w:after="0"/>
        <w:ind w:left="993" w:hanging="284"/>
        <w:contextualSpacing/>
        <w:jc w:val="both"/>
        <w:rPr>
          <w:rFonts w:cstheme="minorHAnsi"/>
        </w:rPr>
      </w:pPr>
      <w:r>
        <w:rPr>
          <w:rFonts w:cstheme="minorHAnsi"/>
        </w:rPr>
        <w:t>subject the</w:t>
      </w:r>
      <w:r w:rsidRPr="00D8276F">
        <w:rPr>
          <w:rFonts w:cstheme="minorHAnsi"/>
        </w:rPr>
        <w:t xml:space="preserve"> award of contracts to </w:t>
      </w:r>
      <w:r>
        <w:rPr>
          <w:rFonts w:cstheme="minorHAnsi"/>
        </w:rPr>
        <w:t>specific</w:t>
      </w:r>
      <w:r w:rsidRPr="00D8276F">
        <w:rPr>
          <w:rFonts w:cstheme="minorHAnsi"/>
        </w:rPr>
        <w:t xml:space="preserve"> conditions as </w:t>
      </w:r>
      <w:r w:rsidR="004361FF">
        <w:rPr>
          <w:rFonts w:cstheme="minorHAnsi"/>
        </w:rPr>
        <w:t>BEYOND ZERO</w:t>
      </w:r>
      <w:r w:rsidRPr="00D8276F">
        <w:rPr>
          <w:rFonts w:cstheme="minorHAnsi"/>
        </w:rPr>
        <w:t xml:space="preserve"> may determine at the stage of awarding the contract</w:t>
      </w:r>
      <w:r w:rsidR="00D25543">
        <w:rPr>
          <w:rFonts w:cstheme="minorHAnsi"/>
        </w:rPr>
        <w:t>.</w:t>
      </w:r>
    </w:p>
    <w:p w14:paraId="1C613609" w14:textId="5862B648" w:rsidR="00D25543" w:rsidRDefault="00D25543" w:rsidP="00D25543">
      <w:pPr>
        <w:spacing w:after="0"/>
        <w:contextualSpacing/>
        <w:jc w:val="both"/>
        <w:rPr>
          <w:rFonts w:cstheme="minorHAnsi"/>
        </w:rPr>
      </w:pPr>
    </w:p>
    <w:p w14:paraId="5DF7DF24" w14:textId="09385301" w:rsidR="00D25543" w:rsidRDefault="00D25543" w:rsidP="00D25543">
      <w:pPr>
        <w:spacing w:after="0"/>
        <w:contextualSpacing/>
        <w:jc w:val="both"/>
        <w:rPr>
          <w:rFonts w:cstheme="minorHAnsi"/>
        </w:rPr>
      </w:pPr>
    </w:p>
    <w:p w14:paraId="50D5088E" w14:textId="6BC6F487" w:rsidR="00D25543" w:rsidRPr="00A02026" w:rsidRDefault="00D25543" w:rsidP="00D25543">
      <w:pPr>
        <w:spacing w:after="0"/>
        <w:contextualSpacing/>
        <w:jc w:val="both"/>
        <w:rPr>
          <w:rFonts w:cstheme="minorHAnsi"/>
        </w:rPr>
      </w:pPr>
      <w:r>
        <w:rPr>
          <w:rFonts w:cstheme="minorHAnsi"/>
        </w:rPr>
        <w:t xml:space="preserve">NB: The closing date for the submission of proposals is the </w:t>
      </w:r>
      <w:proofErr w:type="gramStart"/>
      <w:r w:rsidR="00841C00" w:rsidRPr="00942A79">
        <w:rPr>
          <w:rFonts w:cstheme="minorHAnsi"/>
          <w:b/>
          <w:bCs/>
        </w:rPr>
        <w:t>1</w:t>
      </w:r>
      <w:r w:rsidR="00942A79" w:rsidRPr="00942A79">
        <w:rPr>
          <w:rFonts w:cstheme="minorHAnsi"/>
          <w:b/>
          <w:bCs/>
        </w:rPr>
        <w:t>9</w:t>
      </w:r>
      <w:r w:rsidR="00841C00" w:rsidRPr="00942A79">
        <w:rPr>
          <w:rFonts w:cstheme="minorHAnsi"/>
          <w:b/>
          <w:bCs/>
          <w:vertAlign w:val="superscript"/>
        </w:rPr>
        <w:t>th</w:t>
      </w:r>
      <w:proofErr w:type="gramEnd"/>
      <w:r w:rsidR="00841C00" w:rsidRPr="00942A79">
        <w:rPr>
          <w:rFonts w:cstheme="minorHAnsi"/>
          <w:b/>
          <w:bCs/>
        </w:rPr>
        <w:t xml:space="preserve"> J</w:t>
      </w:r>
      <w:r w:rsidRPr="00942A79">
        <w:rPr>
          <w:rFonts w:cstheme="minorHAnsi"/>
          <w:b/>
          <w:bCs/>
        </w:rPr>
        <w:t>u</w:t>
      </w:r>
      <w:r w:rsidR="00686CB7" w:rsidRPr="00942A79">
        <w:rPr>
          <w:rFonts w:cstheme="minorHAnsi"/>
          <w:b/>
          <w:bCs/>
        </w:rPr>
        <w:t>ly</w:t>
      </w:r>
      <w:r w:rsidRPr="00942A79">
        <w:rPr>
          <w:rFonts w:cstheme="minorHAnsi"/>
          <w:b/>
          <w:bCs/>
        </w:rPr>
        <w:t xml:space="preserve"> 2021 at 13:00.</w:t>
      </w:r>
      <w:r>
        <w:rPr>
          <w:rFonts w:cstheme="minorHAnsi"/>
        </w:rPr>
        <w:t xml:space="preserve"> No late proposals will be considered. All proposals must be sent to </w:t>
      </w:r>
      <w:hyperlink r:id="rId10" w:history="1">
        <w:r w:rsidRPr="00270582">
          <w:rPr>
            <w:rStyle w:val="Hyperlink"/>
            <w:rFonts w:cstheme="minorHAnsi"/>
          </w:rPr>
          <w:t>procurement@beyondzero.org.za</w:t>
        </w:r>
      </w:hyperlink>
      <w:r>
        <w:rPr>
          <w:rFonts w:cstheme="minorHAnsi"/>
        </w:rPr>
        <w:t xml:space="preserve"> .</w:t>
      </w:r>
    </w:p>
    <w:sectPr w:rsidR="00D25543" w:rsidRPr="00A02026" w:rsidSect="00CE52BC">
      <w:footerReference w:type="default" r:id="rId11"/>
      <w:type w:val="continuous"/>
      <w:pgSz w:w="11906" w:h="16838"/>
      <w:pgMar w:top="1247" w:right="1077" w:bottom="1247" w:left="1077" w:header="70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D8E52" w14:textId="77777777" w:rsidR="00102D5D" w:rsidRDefault="00102D5D" w:rsidP="00925FB9">
      <w:r>
        <w:separator/>
      </w:r>
    </w:p>
  </w:endnote>
  <w:endnote w:type="continuationSeparator" w:id="0">
    <w:p w14:paraId="1299B427" w14:textId="77777777" w:rsidR="00102D5D" w:rsidRDefault="00102D5D" w:rsidP="0092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4211244"/>
      <w:docPartObj>
        <w:docPartGallery w:val="Page Numbers (Bottom of Page)"/>
        <w:docPartUnique/>
      </w:docPartObj>
    </w:sdtPr>
    <w:sdtEndPr/>
    <w:sdtContent>
      <w:sdt>
        <w:sdtPr>
          <w:rPr>
            <w:sz w:val="18"/>
          </w:rPr>
          <w:id w:val="4211245"/>
          <w:docPartObj>
            <w:docPartGallery w:val="Page Numbers (Top of Page)"/>
            <w:docPartUnique/>
          </w:docPartObj>
        </w:sdtPr>
        <w:sdtEndPr/>
        <w:sdtContent>
          <w:p w14:paraId="1F1A9B4F" w14:textId="378A8284" w:rsidR="001551ED" w:rsidRPr="00520B8E" w:rsidRDefault="001165A6" w:rsidP="00925FB9">
            <w:pPr>
              <w:pStyle w:val="Footer"/>
              <w:rPr>
                <w:sz w:val="18"/>
              </w:rPr>
            </w:pPr>
            <w:r>
              <w:rPr>
                <w:sz w:val="18"/>
              </w:rPr>
              <w:t>BEYOND ZERO</w:t>
            </w:r>
            <w:r w:rsidR="001551ED" w:rsidRPr="00520B8E">
              <w:rPr>
                <w:sz w:val="18"/>
              </w:rPr>
              <w:t xml:space="preserve"> | </w:t>
            </w:r>
            <w:r w:rsidR="001551ED">
              <w:rPr>
                <w:sz w:val="18"/>
              </w:rPr>
              <w:t>Terms of Reference</w:t>
            </w:r>
            <w:r>
              <w:rPr>
                <w:sz w:val="18"/>
              </w:rPr>
              <w:t xml:space="preserve">: </w:t>
            </w:r>
            <w:r w:rsidR="00ED7BD5">
              <w:rPr>
                <w:sz w:val="18"/>
              </w:rPr>
              <w:t>Procurement of 1</w:t>
            </w:r>
            <w:r w:rsidR="006D595E">
              <w:rPr>
                <w:sz w:val="18"/>
              </w:rPr>
              <w:t>4</w:t>
            </w:r>
            <w:r w:rsidR="00ED7BD5">
              <w:rPr>
                <w:sz w:val="18"/>
              </w:rPr>
              <w:t xml:space="preserve"> Mobile Clinic</w:t>
            </w:r>
            <w:r w:rsidR="00C42F14">
              <w:rPr>
                <w:sz w:val="18"/>
              </w:rPr>
              <w:t>s</w:t>
            </w:r>
            <w:r w:rsidR="001551ED" w:rsidRPr="00520B8E">
              <w:rPr>
                <w:sz w:val="18"/>
              </w:rPr>
              <w:t xml:space="preserve">| </w:t>
            </w:r>
            <w:r w:rsidR="00207795">
              <w:rPr>
                <w:sz w:val="18"/>
              </w:rPr>
              <w:t>Ju</w:t>
            </w:r>
            <w:r w:rsidR="00ED7BD5">
              <w:rPr>
                <w:sz w:val="18"/>
              </w:rPr>
              <w:t>ly</w:t>
            </w:r>
            <w:r w:rsidR="00207795">
              <w:rPr>
                <w:sz w:val="18"/>
              </w:rPr>
              <w:t xml:space="preserve"> </w:t>
            </w:r>
            <w:r w:rsidR="0015638D">
              <w:rPr>
                <w:sz w:val="18"/>
              </w:rPr>
              <w:t>2021</w:t>
            </w:r>
            <w:r w:rsidR="001551ED" w:rsidRPr="00520B8E">
              <w:rPr>
                <w:sz w:val="18"/>
              </w:rPr>
              <w:ptab w:relativeTo="margin" w:alignment="right" w:leader="none"/>
            </w:r>
            <w:r w:rsidR="001551ED" w:rsidRPr="00520B8E">
              <w:rPr>
                <w:sz w:val="18"/>
              </w:rPr>
              <w:t xml:space="preserve">Page </w:t>
            </w:r>
            <w:r w:rsidR="001551ED" w:rsidRPr="00520B8E">
              <w:rPr>
                <w:b/>
                <w:sz w:val="18"/>
              </w:rPr>
              <w:fldChar w:fldCharType="begin"/>
            </w:r>
            <w:r w:rsidR="001551ED" w:rsidRPr="00520B8E">
              <w:rPr>
                <w:b/>
                <w:sz w:val="18"/>
              </w:rPr>
              <w:instrText xml:space="preserve"> PAGE </w:instrText>
            </w:r>
            <w:r w:rsidR="001551ED" w:rsidRPr="00520B8E">
              <w:rPr>
                <w:b/>
                <w:sz w:val="18"/>
              </w:rPr>
              <w:fldChar w:fldCharType="separate"/>
            </w:r>
            <w:r w:rsidR="001551ED">
              <w:rPr>
                <w:b/>
                <w:noProof/>
                <w:sz w:val="18"/>
              </w:rPr>
              <w:t>2</w:t>
            </w:r>
            <w:r w:rsidR="001551ED" w:rsidRPr="00520B8E">
              <w:rPr>
                <w:b/>
                <w:sz w:val="18"/>
              </w:rPr>
              <w:fldChar w:fldCharType="end"/>
            </w:r>
            <w:r w:rsidR="001551ED" w:rsidRPr="00520B8E">
              <w:rPr>
                <w:sz w:val="18"/>
              </w:rPr>
              <w:t xml:space="preserve"> of </w:t>
            </w:r>
            <w:r w:rsidR="001551ED" w:rsidRPr="00520B8E">
              <w:rPr>
                <w:b/>
                <w:sz w:val="18"/>
              </w:rPr>
              <w:fldChar w:fldCharType="begin"/>
            </w:r>
            <w:r w:rsidR="001551ED" w:rsidRPr="00520B8E">
              <w:rPr>
                <w:b/>
                <w:sz w:val="18"/>
              </w:rPr>
              <w:instrText xml:space="preserve"> NUMPAGES  </w:instrText>
            </w:r>
            <w:r w:rsidR="001551ED" w:rsidRPr="00520B8E">
              <w:rPr>
                <w:b/>
                <w:sz w:val="18"/>
              </w:rPr>
              <w:fldChar w:fldCharType="separate"/>
            </w:r>
            <w:r w:rsidR="001551ED">
              <w:rPr>
                <w:b/>
                <w:noProof/>
                <w:sz w:val="18"/>
              </w:rPr>
              <w:t>6</w:t>
            </w:r>
            <w:r w:rsidR="001551ED" w:rsidRPr="00520B8E">
              <w:rPr>
                <w:b/>
                <w:sz w:val="18"/>
              </w:rPr>
              <w:fldChar w:fldCharType="end"/>
            </w:r>
          </w:p>
        </w:sdtContent>
      </w:sdt>
    </w:sdtContent>
  </w:sdt>
  <w:p w14:paraId="5AC4DC65" w14:textId="77777777" w:rsidR="001551ED" w:rsidRPr="000039E2" w:rsidRDefault="001551ED" w:rsidP="00925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BA316" w14:textId="77777777" w:rsidR="00102D5D" w:rsidRDefault="00102D5D" w:rsidP="00925FB9">
      <w:r>
        <w:separator/>
      </w:r>
    </w:p>
  </w:footnote>
  <w:footnote w:type="continuationSeparator" w:id="0">
    <w:p w14:paraId="2F4BA85E" w14:textId="77777777" w:rsidR="00102D5D" w:rsidRDefault="00102D5D" w:rsidP="00925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04F2B"/>
    <w:multiLevelType w:val="hybridMultilevel"/>
    <w:tmpl w:val="EEF48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594E"/>
    <w:multiLevelType w:val="hybridMultilevel"/>
    <w:tmpl w:val="A112AD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8670440"/>
    <w:multiLevelType w:val="hybridMultilevel"/>
    <w:tmpl w:val="E320F76C"/>
    <w:lvl w:ilvl="0" w:tplc="1C09000F">
      <w:start w:val="1"/>
      <w:numFmt w:val="decimal"/>
      <w:lvlText w:val="%1."/>
      <w:lvlJc w:val="left"/>
      <w:pPr>
        <w:ind w:left="774" w:hanging="360"/>
      </w:p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3" w15:restartNumberingAfterBreak="0">
    <w:nsid w:val="08D0460F"/>
    <w:multiLevelType w:val="hybridMultilevel"/>
    <w:tmpl w:val="7C147C18"/>
    <w:lvl w:ilvl="0" w:tplc="837CD200">
      <w:start w:val="1"/>
      <w:numFmt w:val="bullet"/>
      <w:lvlText w:val=""/>
      <w:lvlJc w:val="left"/>
      <w:pPr>
        <w:ind w:left="360" w:hanging="360"/>
      </w:pPr>
      <w:rPr>
        <w:rFonts w:ascii="Symbol" w:hAnsi="Symbol" w:hint="default"/>
        <w:color w:val="003082" w:themeColor="text2"/>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0D2041DF"/>
    <w:multiLevelType w:val="hybridMultilevel"/>
    <w:tmpl w:val="3C948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A68AA"/>
    <w:multiLevelType w:val="hybridMultilevel"/>
    <w:tmpl w:val="27E86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085FEC"/>
    <w:multiLevelType w:val="hybridMultilevel"/>
    <w:tmpl w:val="80EC6A82"/>
    <w:lvl w:ilvl="0" w:tplc="546AB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5E54E7"/>
    <w:multiLevelType w:val="hybridMultilevel"/>
    <w:tmpl w:val="01603C8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677005E"/>
    <w:multiLevelType w:val="hybridMultilevel"/>
    <w:tmpl w:val="6E9CCE58"/>
    <w:lvl w:ilvl="0" w:tplc="9BC6A0DE">
      <w:start w:val="1"/>
      <w:numFmt w:val="decimal"/>
      <w:lvlText w:val="%1."/>
      <w:lvlJc w:val="left"/>
      <w:pPr>
        <w:ind w:left="720" w:hanging="360"/>
      </w:pPr>
      <w:rPr>
        <w:rFonts w:hint="default"/>
        <w:color w:val="595959" w:themeColor="text1" w:themeTint="A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CB90A48"/>
    <w:multiLevelType w:val="hybridMultilevel"/>
    <w:tmpl w:val="4B2E9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F11659"/>
    <w:multiLevelType w:val="hybridMultilevel"/>
    <w:tmpl w:val="F858CB24"/>
    <w:lvl w:ilvl="0" w:tplc="D102E1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303445"/>
    <w:multiLevelType w:val="hybridMultilevel"/>
    <w:tmpl w:val="4FDC05D2"/>
    <w:lvl w:ilvl="0" w:tplc="04BAC07E">
      <w:start w:val="1"/>
      <w:numFmt w:val="decimal"/>
      <w:lvlText w:val="%1."/>
      <w:lvlJc w:val="left"/>
      <w:pPr>
        <w:ind w:left="360" w:firstLine="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65F39B3"/>
    <w:multiLevelType w:val="hybridMultilevel"/>
    <w:tmpl w:val="DC2CFC58"/>
    <w:lvl w:ilvl="0" w:tplc="717C349C">
      <w:start w:val="1"/>
      <w:numFmt w:val="decimal"/>
      <w:lvlText w:val="%1."/>
      <w:lvlJc w:val="left"/>
      <w:pPr>
        <w:ind w:left="720" w:hanging="360"/>
      </w:pPr>
      <w:rPr>
        <w:rFonts w:hint="default"/>
        <w:b/>
        <w:bCs w:val="0"/>
        <w:i/>
        <w:i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B033F"/>
    <w:multiLevelType w:val="hybridMultilevel"/>
    <w:tmpl w:val="51046524"/>
    <w:lvl w:ilvl="0" w:tplc="9BC6A0DE">
      <w:start w:val="1"/>
      <w:numFmt w:val="decimal"/>
      <w:lvlText w:val="%1."/>
      <w:lvlJc w:val="left"/>
      <w:pPr>
        <w:ind w:left="360" w:firstLine="0"/>
      </w:pPr>
      <w:rPr>
        <w:rFonts w:hint="default"/>
        <w:color w:val="595959" w:themeColor="text1" w:themeTint="A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9BA1245"/>
    <w:multiLevelType w:val="hybridMultilevel"/>
    <w:tmpl w:val="36D4D85C"/>
    <w:lvl w:ilvl="0" w:tplc="837CD200">
      <w:start w:val="1"/>
      <w:numFmt w:val="bullet"/>
      <w:lvlText w:val=""/>
      <w:lvlJc w:val="left"/>
      <w:pPr>
        <w:ind w:left="360" w:hanging="360"/>
      </w:pPr>
      <w:rPr>
        <w:rFonts w:ascii="Symbol" w:hAnsi="Symbol" w:hint="default"/>
        <w:color w:val="003082" w:themeColor="text2"/>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2A861DBF"/>
    <w:multiLevelType w:val="hybridMultilevel"/>
    <w:tmpl w:val="9D86B4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CFB48B2"/>
    <w:multiLevelType w:val="hybridMultilevel"/>
    <w:tmpl w:val="49E438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2F714F66"/>
    <w:multiLevelType w:val="hybridMultilevel"/>
    <w:tmpl w:val="962C84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1E13750"/>
    <w:multiLevelType w:val="hybridMultilevel"/>
    <w:tmpl w:val="58647856"/>
    <w:lvl w:ilvl="0" w:tplc="64D84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D8145D"/>
    <w:multiLevelType w:val="hybridMultilevel"/>
    <w:tmpl w:val="E4784F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4067A39"/>
    <w:multiLevelType w:val="hybridMultilevel"/>
    <w:tmpl w:val="FBFC869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346C3FFF"/>
    <w:multiLevelType w:val="hybridMultilevel"/>
    <w:tmpl w:val="C76E63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4C067D7"/>
    <w:multiLevelType w:val="hybridMultilevel"/>
    <w:tmpl w:val="F2426F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36D374C0"/>
    <w:multiLevelType w:val="hybridMultilevel"/>
    <w:tmpl w:val="59209F6E"/>
    <w:lvl w:ilvl="0" w:tplc="B4106630">
      <w:start w:val="1"/>
      <w:numFmt w:val="bullet"/>
      <w:lvlText w:val="•"/>
      <w:lvlJc w:val="left"/>
      <w:pPr>
        <w:tabs>
          <w:tab w:val="num" w:pos="720"/>
        </w:tabs>
        <w:ind w:left="720" w:hanging="360"/>
      </w:pPr>
      <w:rPr>
        <w:rFonts w:ascii="Arial" w:hAnsi="Arial" w:hint="default"/>
      </w:rPr>
    </w:lvl>
    <w:lvl w:ilvl="1" w:tplc="AFE8F0BC" w:tentative="1">
      <w:start w:val="1"/>
      <w:numFmt w:val="bullet"/>
      <w:lvlText w:val="•"/>
      <w:lvlJc w:val="left"/>
      <w:pPr>
        <w:tabs>
          <w:tab w:val="num" w:pos="1440"/>
        </w:tabs>
        <w:ind w:left="1440" w:hanging="360"/>
      </w:pPr>
      <w:rPr>
        <w:rFonts w:ascii="Arial" w:hAnsi="Arial" w:hint="default"/>
      </w:rPr>
    </w:lvl>
    <w:lvl w:ilvl="2" w:tplc="E6280F0E" w:tentative="1">
      <w:start w:val="1"/>
      <w:numFmt w:val="bullet"/>
      <w:lvlText w:val="•"/>
      <w:lvlJc w:val="left"/>
      <w:pPr>
        <w:tabs>
          <w:tab w:val="num" w:pos="2160"/>
        </w:tabs>
        <w:ind w:left="2160" w:hanging="360"/>
      </w:pPr>
      <w:rPr>
        <w:rFonts w:ascii="Arial" w:hAnsi="Arial" w:hint="default"/>
      </w:rPr>
    </w:lvl>
    <w:lvl w:ilvl="3" w:tplc="0526FF86" w:tentative="1">
      <w:start w:val="1"/>
      <w:numFmt w:val="bullet"/>
      <w:lvlText w:val="•"/>
      <w:lvlJc w:val="left"/>
      <w:pPr>
        <w:tabs>
          <w:tab w:val="num" w:pos="2880"/>
        </w:tabs>
        <w:ind w:left="2880" w:hanging="360"/>
      </w:pPr>
      <w:rPr>
        <w:rFonts w:ascii="Arial" w:hAnsi="Arial" w:hint="default"/>
      </w:rPr>
    </w:lvl>
    <w:lvl w:ilvl="4" w:tplc="62421B56" w:tentative="1">
      <w:start w:val="1"/>
      <w:numFmt w:val="bullet"/>
      <w:lvlText w:val="•"/>
      <w:lvlJc w:val="left"/>
      <w:pPr>
        <w:tabs>
          <w:tab w:val="num" w:pos="3600"/>
        </w:tabs>
        <w:ind w:left="3600" w:hanging="360"/>
      </w:pPr>
      <w:rPr>
        <w:rFonts w:ascii="Arial" w:hAnsi="Arial" w:hint="default"/>
      </w:rPr>
    </w:lvl>
    <w:lvl w:ilvl="5" w:tplc="FCB8D564" w:tentative="1">
      <w:start w:val="1"/>
      <w:numFmt w:val="bullet"/>
      <w:lvlText w:val="•"/>
      <w:lvlJc w:val="left"/>
      <w:pPr>
        <w:tabs>
          <w:tab w:val="num" w:pos="4320"/>
        </w:tabs>
        <w:ind w:left="4320" w:hanging="360"/>
      </w:pPr>
      <w:rPr>
        <w:rFonts w:ascii="Arial" w:hAnsi="Arial" w:hint="default"/>
      </w:rPr>
    </w:lvl>
    <w:lvl w:ilvl="6" w:tplc="DC80CDAC" w:tentative="1">
      <w:start w:val="1"/>
      <w:numFmt w:val="bullet"/>
      <w:lvlText w:val="•"/>
      <w:lvlJc w:val="left"/>
      <w:pPr>
        <w:tabs>
          <w:tab w:val="num" w:pos="5040"/>
        </w:tabs>
        <w:ind w:left="5040" w:hanging="360"/>
      </w:pPr>
      <w:rPr>
        <w:rFonts w:ascii="Arial" w:hAnsi="Arial" w:hint="default"/>
      </w:rPr>
    </w:lvl>
    <w:lvl w:ilvl="7" w:tplc="B41C48BA" w:tentative="1">
      <w:start w:val="1"/>
      <w:numFmt w:val="bullet"/>
      <w:lvlText w:val="•"/>
      <w:lvlJc w:val="left"/>
      <w:pPr>
        <w:tabs>
          <w:tab w:val="num" w:pos="5760"/>
        </w:tabs>
        <w:ind w:left="5760" w:hanging="360"/>
      </w:pPr>
      <w:rPr>
        <w:rFonts w:ascii="Arial" w:hAnsi="Arial" w:hint="default"/>
      </w:rPr>
    </w:lvl>
    <w:lvl w:ilvl="8" w:tplc="71460B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96A562E"/>
    <w:multiLevelType w:val="hybridMultilevel"/>
    <w:tmpl w:val="B15820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0F963C7"/>
    <w:multiLevelType w:val="hybridMultilevel"/>
    <w:tmpl w:val="4A46CDE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4113B1"/>
    <w:multiLevelType w:val="hybridMultilevel"/>
    <w:tmpl w:val="6882A44A"/>
    <w:lvl w:ilvl="0" w:tplc="E5BE4606">
      <w:start w:val="1"/>
      <w:numFmt w:val="bullet"/>
      <w:lvlText w:val="•"/>
      <w:lvlJc w:val="left"/>
      <w:pPr>
        <w:ind w:left="720" w:hanging="360"/>
      </w:pPr>
      <w:rPr>
        <w:rFonts w:ascii="Arial" w:hAnsi="Aria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E5BE4606">
      <w:start w:val="1"/>
      <w:numFmt w:val="bullet"/>
      <w:lvlText w:val="•"/>
      <w:lvlJc w:val="left"/>
      <w:pPr>
        <w:ind w:left="720" w:hanging="360"/>
      </w:pPr>
      <w:rPr>
        <w:rFonts w:ascii="Arial" w:hAnsi="Arial" w:cs="Times New Roman"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35D7CBA"/>
    <w:multiLevelType w:val="hybridMultilevel"/>
    <w:tmpl w:val="F51CC4AC"/>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5784A5B"/>
    <w:multiLevelType w:val="hybridMultilevel"/>
    <w:tmpl w:val="32E4B818"/>
    <w:lvl w:ilvl="0" w:tplc="29449C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B56B2A"/>
    <w:multiLevelType w:val="hybridMultilevel"/>
    <w:tmpl w:val="F1C00F4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46847EDD"/>
    <w:multiLevelType w:val="hybridMultilevel"/>
    <w:tmpl w:val="5D8AD6F0"/>
    <w:lvl w:ilvl="0" w:tplc="E5BE4606">
      <w:start w:val="1"/>
      <w:numFmt w:val="bullet"/>
      <w:lvlText w:val="•"/>
      <w:lvlJc w:val="left"/>
      <w:pPr>
        <w:ind w:left="720" w:hanging="360"/>
      </w:pPr>
      <w:rPr>
        <w:rFonts w:ascii="Arial" w:hAnsi="Aria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4F6E7001"/>
    <w:multiLevelType w:val="hybridMultilevel"/>
    <w:tmpl w:val="3FECAF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15:restartNumberingAfterBreak="0">
    <w:nsid w:val="4F930009"/>
    <w:multiLevelType w:val="hybridMultilevel"/>
    <w:tmpl w:val="54F83A7E"/>
    <w:lvl w:ilvl="0" w:tplc="1C090001">
      <w:start w:val="1"/>
      <w:numFmt w:val="bullet"/>
      <w:lvlText w:val=""/>
      <w:lvlJc w:val="left"/>
      <w:pPr>
        <w:ind w:left="502" w:hanging="360"/>
      </w:pPr>
      <w:rPr>
        <w:rFonts w:ascii="Symbol" w:hAnsi="Symbol" w:hint="default"/>
      </w:rPr>
    </w:lvl>
    <w:lvl w:ilvl="1" w:tplc="1C090003">
      <w:start w:val="1"/>
      <w:numFmt w:val="bullet"/>
      <w:lvlText w:val="o"/>
      <w:lvlJc w:val="left"/>
      <w:pPr>
        <w:ind w:left="1222" w:hanging="360"/>
      </w:pPr>
      <w:rPr>
        <w:rFonts w:ascii="Courier New" w:hAnsi="Courier New" w:cs="Courier New" w:hint="default"/>
      </w:rPr>
    </w:lvl>
    <w:lvl w:ilvl="2" w:tplc="1C090005">
      <w:start w:val="1"/>
      <w:numFmt w:val="bullet"/>
      <w:lvlText w:val=""/>
      <w:lvlJc w:val="left"/>
      <w:pPr>
        <w:ind w:left="1942" w:hanging="360"/>
      </w:pPr>
      <w:rPr>
        <w:rFonts w:ascii="Wingdings" w:hAnsi="Wingdings" w:hint="default"/>
      </w:rPr>
    </w:lvl>
    <w:lvl w:ilvl="3" w:tplc="1C090001" w:tentative="1">
      <w:start w:val="1"/>
      <w:numFmt w:val="bullet"/>
      <w:lvlText w:val=""/>
      <w:lvlJc w:val="left"/>
      <w:pPr>
        <w:ind w:left="2662" w:hanging="360"/>
      </w:pPr>
      <w:rPr>
        <w:rFonts w:ascii="Symbol" w:hAnsi="Symbol" w:hint="default"/>
      </w:rPr>
    </w:lvl>
    <w:lvl w:ilvl="4" w:tplc="1C090003" w:tentative="1">
      <w:start w:val="1"/>
      <w:numFmt w:val="bullet"/>
      <w:lvlText w:val="o"/>
      <w:lvlJc w:val="left"/>
      <w:pPr>
        <w:ind w:left="3382" w:hanging="360"/>
      </w:pPr>
      <w:rPr>
        <w:rFonts w:ascii="Courier New" w:hAnsi="Courier New" w:cs="Courier New" w:hint="default"/>
      </w:rPr>
    </w:lvl>
    <w:lvl w:ilvl="5" w:tplc="1C090005" w:tentative="1">
      <w:start w:val="1"/>
      <w:numFmt w:val="bullet"/>
      <w:lvlText w:val=""/>
      <w:lvlJc w:val="left"/>
      <w:pPr>
        <w:ind w:left="4102" w:hanging="360"/>
      </w:pPr>
      <w:rPr>
        <w:rFonts w:ascii="Wingdings" w:hAnsi="Wingdings" w:hint="default"/>
      </w:rPr>
    </w:lvl>
    <w:lvl w:ilvl="6" w:tplc="1C090001" w:tentative="1">
      <w:start w:val="1"/>
      <w:numFmt w:val="bullet"/>
      <w:lvlText w:val=""/>
      <w:lvlJc w:val="left"/>
      <w:pPr>
        <w:ind w:left="4822" w:hanging="360"/>
      </w:pPr>
      <w:rPr>
        <w:rFonts w:ascii="Symbol" w:hAnsi="Symbol" w:hint="default"/>
      </w:rPr>
    </w:lvl>
    <w:lvl w:ilvl="7" w:tplc="1C090003" w:tentative="1">
      <w:start w:val="1"/>
      <w:numFmt w:val="bullet"/>
      <w:lvlText w:val="o"/>
      <w:lvlJc w:val="left"/>
      <w:pPr>
        <w:ind w:left="5542" w:hanging="360"/>
      </w:pPr>
      <w:rPr>
        <w:rFonts w:ascii="Courier New" w:hAnsi="Courier New" w:cs="Courier New" w:hint="default"/>
      </w:rPr>
    </w:lvl>
    <w:lvl w:ilvl="8" w:tplc="1C090005" w:tentative="1">
      <w:start w:val="1"/>
      <w:numFmt w:val="bullet"/>
      <w:lvlText w:val=""/>
      <w:lvlJc w:val="left"/>
      <w:pPr>
        <w:ind w:left="6262" w:hanging="360"/>
      </w:pPr>
      <w:rPr>
        <w:rFonts w:ascii="Wingdings" w:hAnsi="Wingdings" w:hint="default"/>
      </w:rPr>
    </w:lvl>
  </w:abstractNum>
  <w:abstractNum w:abstractNumId="33" w15:restartNumberingAfterBreak="0">
    <w:nsid w:val="508E206C"/>
    <w:multiLevelType w:val="hybridMultilevel"/>
    <w:tmpl w:val="2A8EE3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25E30AF"/>
    <w:multiLevelType w:val="hybridMultilevel"/>
    <w:tmpl w:val="B900C7FC"/>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5CE053C9"/>
    <w:multiLevelType w:val="hybridMultilevel"/>
    <w:tmpl w:val="05C6CF26"/>
    <w:lvl w:ilvl="0" w:tplc="1C09000F">
      <w:start w:val="1"/>
      <w:numFmt w:val="decimal"/>
      <w:lvlText w:val="%1."/>
      <w:lvlJc w:val="left"/>
      <w:pPr>
        <w:ind w:left="360" w:hanging="360"/>
      </w:pPr>
      <w:rPr>
        <w:rFonts w:hint="default"/>
        <w:color w:val="003082" w:themeColor="text2"/>
        <w:sz w:val="20"/>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15:restartNumberingAfterBreak="0">
    <w:nsid w:val="643B09AB"/>
    <w:multiLevelType w:val="hybridMultilevel"/>
    <w:tmpl w:val="7FDA6C6C"/>
    <w:lvl w:ilvl="0" w:tplc="4E4664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1113D8"/>
    <w:multiLevelType w:val="hybridMultilevel"/>
    <w:tmpl w:val="D2082366"/>
    <w:lvl w:ilvl="0" w:tplc="EE8E4E4E">
      <w:start w:val="3"/>
      <w:numFmt w:val="bullet"/>
      <w:lvlText w:val="-"/>
      <w:lvlJc w:val="left"/>
      <w:pPr>
        <w:ind w:left="1429" w:hanging="360"/>
      </w:pPr>
      <w:rPr>
        <w:rFonts w:ascii="Calibri" w:eastAsiaTheme="minorHAnsi" w:hAnsi="Calibri"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8" w15:restartNumberingAfterBreak="0">
    <w:nsid w:val="67BA1458"/>
    <w:multiLevelType w:val="hybridMultilevel"/>
    <w:tmpl w:val="7204A0A2"/>
    <w:lvl w:ilvl="0" w:tplc="E5BE4606">
      <w:start w:val="1"/>
      <w:numFmt w:val="bullet"/>
      <w:lvlText w:val="•"/>
      <w:lvlJc w:val="left"/>
      <w:pPr>
        <w:ind w:left="720" w:hanging="360"/>
      </w:pPr>
      <w:rPr>
        <w:rFonts w:ascii="Arial" w:hAnsi="Aria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BFB5829"/>
    <w:multiLevelType w:val="hybridMultilevel"/>
    <w:tmpl w:val="BC44FF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70E664E2"/>
    <w:multiLevelType w:val="hybridMultilevel"/>
    <w:tmpl w:val="F8624B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106407E"/>
    <w:multiLevelType w:val="hybridMultilevel"/>
    <w:tmpl w:val="AFBC7334"/>
    <w:lvl w:ilvl="0" w:tplc="837CD200">
      <w:start w:val="1"/>
      <w:numFmt w:val="bullet"/>
      <w:lvlText w:val=""/>
      <w:lvlJc w:val="left"/>
      <w:pPr>
        <w:ind w:left="720" w:hanging="360"/>
      </w:pPr>
      <w:rPr>
        <w:rFonts w:ascii="Symbol" w:hAnsi="Symbol" w:hint="default"/>
        <w:color w:val="003082" w:themeColor="text2"/>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13E1D2D"/>
    <w:multiLevelType w:val="hybridMultilevel"/>
    <w:tmpl w:val="F5F8F50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35A0860"/>
    <w:multiLevelType w:val="hybridMultilevel"/>
    <w:tmpl w:val="063A615C"/>
    <w:lvl w:ilvl="0" w:tplc="837CD200">
      <w:start w:val="1"/>
      <w:numFmt w:val="bullet"/>
      <w:lvlText w:val=""/>
      <w:lvlJc w:val="left"/>
      <w:pPr>
        <w:ind w:left="720" w:hanging="360"/>
      </w:pPr>
      <w:rPr>
        <w:rFonts w:ascii="Symbol" w:hAnsi="Symbol" w:hint="default"/>
        <w:color w:val="003082" w:themeColor="text2"/>
        <w:sz w:val="2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4" w15:restartNumberingAfterBreak="0">
    <w:nsid w:val="73A019E8"/>
    <w:multiLevelType w:val="hybridMultilevel"/>
    <w:tmpl w:val="0D7478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B375171"/>
    <w:multiLevelType w:val="hybridMultilevel"/>
    <w:tmpl w:val="4D38DD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43"/>
  </w:num>
  <w:num w:numId="3">
    <w:abstractNumId w:val="3"/>
  </w:num>
  <w:num w:numId="4">
    <w:abstractNumId w:val="35"/>
  </w:num>
  <w:num w:numId="5">
    <w:abstractNumId w:val="41"/>
  </w:num>
  <w:num w:numId="6">
    <w:abstractNumId w:val="14"/>
  </w:num>
  <w:num w:numId="7">
    <w:abstractNumId w:val="42"/>
  </w:num>
  <w:num w:numId="8">
    <w:abstractNumId w:val="11"/>
  </w:num>
  <w:num w:numId="9">
    <w:abstractNumId w:val="13"/>
  </w:num>
  <w:num w:numId="10">
    <w:abstractNumId w:val="8"/>
  </w:num>
  <w:num w:numId="11">
    <w:abstractNumId w:val="7"/>
  </w:num>
  <w:num w:numId="12">
    <w:abstractNumId w:val="22"/>
  </w:num>
  <w:num w:numId="13">
    <w:abstractNumId w:val="16"/>
  </w:num>
  <w:num w:numId="14">
    <w:abstractNumId w:val="17"/>
  </w:num>
  <w:num w:numId="15">
    <w:abstractNumId w:val="39"/>
  </w:num>
  <w:num w:numId="16">
    <w:abstractNumId w:val="19"/>
  </w:num>
  <w:num w:numId="17">
    <w:abstractNumId w:val="31"/>
  </w:num>
  <w:num w:numId="18">
    <w:abstractNumId w:val="45"/>
  </w:num>
  <w:num w:numId="19">
    <w:abstractNumId w:val="34"/>
  </w:num>
  <w:num w:numId="20">
    <w:abstractNumId w:val="21"/>
  </w:num>
  <w:num w:numId="21">
    <w:abstractNumId w:val="44"/>
  </w:num>
  <w:num w:numId="22">
    <w:abstractNumId w:val="32"/>
  </w:num>
  <w:num w:numId="23">
    <w:abstractNumId w:val="1"/>
  </w:num>
  <w:num w:numId="24">
    <w:abstractNumId w:val="29"/>
  </w:num>
  <w:num w:numId="25">
    <w:abstractNumId w:val="40"/>
  </w:num>
  <w:num w:numId="26">
    <w:abstractNumId w:val="24"/>
  </w:num>
  <w:num w:numId="27">
    <w:abstractNumId w:val="23"/>
  </w:num>
  <w:num w:numId="28">
    <w:abstractNumId w:val="33"/>
  </w:num>
  <w:num w:numId="29">
    <w:abstractNumId w:val="5"/>
  </w:num>
  <w:num w:numId="30">
    <w:abstractNumId w:val="4"/>
  </w:num>
  <w:num w:numId="31">
    <w:abstractNumId w:val="18"/>
  </w:num>
  <w:num w:numId="32">
    <w:abstractNumId w:val="10"/>
  </w:num>
  <w:num w:numId="33">
    <w:abstractNumId w:val="28"/>
  </w:num>
  <w:num w:numId="34">
    <w:abstractNumId w:val="6"/>
  </w:num>
  <w:num w:numId="35">
    <w:abstractNumId w:val="36"/>
  </w:num>
  <w:num w:numId="36">
    <w:abstractNumId w:val="15"/>
  </w:num>
  <w:num w:numId="37">
    <w:abstractNumId w:val="27"/>
  </w:num>
  <w:num w:numId="38">
    <w:abstractNumId w:val="20"/>
  </w:num>
  <w:num w:numId="39">
    <w:abstractNumId w:val="26"/>
  </w:num>
  <w:num w:numId="40">
    <w:abstractNumId w:val="0"/>
  </w:num>
  <w:num w:numId="41">
    <w:abstractNumId w:val="37"/>
  </w:num>
  <w:num w:numId="42">
    <w:abstractNumId w:val="30"/>
  </w:num>
  <w:num w:numId="43">
    <w:abstractNumId w:val="38"/>
  </w:num>
  <w:num w:numId="44">
    <w:abstractNumId w:val="2"/>
    <w:lvlOverride w:ilvl="0">
      <w:startOverride w:val="1"/>
    </w:lvlOverride>
    <w:lvlOverride w:ilvl="1"/>
    <w:lvlOverride w:ilvl="2"/>
    <w:lvlOverride w:ilvl="3"/>
    <w:lvlOverride w:ilvl="4"/>
    <w:lvlOverride w:ilvl="5"/>
    <w:lvlOverride w:ilvl="6"/>
    <w:lvlOverride w:ilvl="7"/>
    <w:lvlOverride w:ilvl="8"/>
  </w:num>
  <w:num w:numId="45">
    <w:abstractNumId w:val="9"/>
  </w:num>
  <w:num w:numId="4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Formattin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2CC"/>
    <w:rsid w:val="00001F11"/>
    <w:rsid w:val="000039E2"/>
    <w:rsid w:val="000077A2"/>
    <w:rsid w:val="0001013C"/>
    <w:rsid w:val="00010349"/>
    <w:rsid w:val="00011EC9"/>
    <w:rsid w:val="0001280A"/>
    <w:rsid w:val="000139D8"/>
    <w:rsid w:val="00015536"/>
    <w:rsid w:val="0001562A"/>
    <w:rsid w:val="0002129C"/>
    <w:rsid w:val="0002249B"/>
    <w:rsid w:val="00035423"/>
    <w:rsid w:val="00042357"/>
    <w:rsid w:val="0004249E"/>
    <w:rsid w:val="00042952"/>
    <w:rsid w:val="0004541B"/>
    <w:rsid w:val="00046FF7"/>
    <w:rsid w:val="00053854"/>
    <w:rsid w:val="000550F6"/>
    <w:rsid w:val="00062053"/>
    <w:rsid w:val="00062236"/>
    <w:rsid w:val="0006389A"/>
    <w:rsid w:val="0006461A"/>
    <w:rsid w:val="000659AD"/>
    <w:rsid w:val="000674E5"/>
    <w:rsid w:val="00070502"/>
    <w:rsid w:val="0007267E"/>
    <w:rsid w:val="000747F5"/>
    <w:rsid w:val="000777A2"/>
    <w:rsid w:val="0008198B"/>
    <w:rsid w:val="00081CAC"/>
    <w:rsid w:val="00083B78"/>
    <w:rsid w:val="000A1675"/>
    <w:rsid w:val="000A201D"/>
    <w:rsid w:val="000A7354"/>
    <w:rsid w:val="000B0ADF"/>
    <w:rsid w:val="000B3040"/>
    <w:rsid w:val="000C69CC"/>
    <w:rsid w:val="000E5944"/>
    <w:rsid w:val="00100694"/>
    <w:rsid w:val="00102204"/>
    <w:rsid w:val="00102D5D"/>
    <w:rsid w:val="00111941"/>
    <w:rsid w:val="001121F4"/>
    <w:rsid w:val="001165A6"/>
    <w:rsid w:val="001231EA"/>
    <w:rsid w:val="0013414A"/>
    <w:rsid w:val="00135C9A"/>
    <w:rsid w:val="00137732"/>
    <w:rsid w:val="00140EBF"/>
    <w:rsid w:val="001419A3"/>
    <w:rsid w:val="00141ABC"/>
    <w:rsid w:val="00151C50"/>
    <w:rsid w:val="001551ED"/>
    <w:rsid w:val="0015638D"/>
    <w:rsid w:val="001570AC"/>
    <w:rsid w:val="00157F82"/>
    <w:rsid w:val="00171D6C"/>
    <w:rsid w:val="001748B7"/>
    <w:rsid w:val="00176E9C"/>
    <w:rsid w:val="0018182E"/>
    <w:rsid w:val="001836D1"/>
    <w:rsid w:val="00193A02"/>
    <w:rsid w:val="00194BF2"/>
    <w:rsid w:val="001A5ED4"/>
    <w:rsid w:val="001B14FE"/>
    <w:rsid w:val="001B16BB"/>
    <w:rsid w:val="001B3668"/>
    <w:rsid w:val="001B36BF"/>
    <w:rsid w:val="001B4DC9"/>
    <w:rsid w:val="001B5A44"/>
    <w:rsid w:val="001B6D38"/>
    <w:rsid w:val="001B71D3"/>
    <w:rsid w:val="001C21D1"/>
    <w:rsid w:val="001C2CB5"/>
    <w:rsid w:val="001C792F"/>
    <w:rsid w:val="001D0905"/>
    <w:rsid w:val="001D2AF1"/>
    <w:rsid w:val="001E633B"/>
    <w:rsid w:val="001F5CFD"/>
    <w:rsid w:val="001F7580"/>
    <w:rsid w:val="001F7793"/>
    <w:rsid w:val="002052C3"/>
    <w:rsid w:val="00207795"/>
    <w:rsid w:val="002122F4"/>
    <w:rsid w:val="00214A41"/>
    <w:rsid w:val="00216DDE"/>
    <w:rsid w:val="00223588"/>
    <w:rsid w:val="0022705A"/>
    <w:rsid w:val="0023001D"/>
    <w:rsid w:val="0023358F"/>
    <w:rsid w:val="002440AE"/>
    <w:rsid w:val="00257C30"/>
    <w:rsid w:val="00262691"/>
    <w:rsid w:val="00271644"/>
    <w:rsid w:val="00274D2C"/>
    <w:rsid w:val="00281227"/>
    <w:rsid w:val="00282AF5"/>
    <w:rsid w:val="00283F9C"/>
    <w:rsid w:val="00285693"/>
    <w:rsid w:val="00286404"/>
    <w:rsid w:val="00295822"/>
    <w:rsid w:val="002967BD"/>
    <w:rsid w:val="002975D0"/>
    <w:rsid w:val="002B0115"/>
    <w:rsid w:val="002B265D"/>
    <w:rsid w:val="002B4E48"/>
    <w:rsid w:val="002C2572"/>
    <w:rsid w:val="002C55B0"/>
    <w:rsid w:val="002C627C"/>
    <w:rsid w:val="002D2221"/>
    <w:rsid w:val="002E0CC7"/>
    <w:rsid w:val="002E1606"/>
    <w:rsid w:val="002E1C1F"/>
    <w:rsid w:val="002E6064"/>
    <w:rsid w:val="002F4584"/>
    <w:rsid w:val="003075DA"/>
    <w:rsid w:val="003105BF"/>
    <w:rsid w:val="0031269F"/>
    <w:rsid w:val="0031768F"/>
    <w:rsid w:val="003201D2"/>
    <w:rsid w:val="00320BA1"/>
    <w:rsid w:val="00321632"/>
    <w:rsid w:val="00325772"/>
    <w:rsid w:val="00332F8F"/>
    <w:rsid w:val="00337286"/>
    <w:rsid w:val="003415F9"/>
    <w:rsid w:val="00341B16"/>
    <w:rsid w:val="00366276"/>
    <w:rsid w:val="00371DE3"/>
    <w:rsid w:val="0037233C"/>
    <w:rsid w:val="00384066"/>
    <w:rsid w:val="003843C2"/>
    <w:rsid w:val="003927B7"/>
    <w:rsid w:val="00394CD6"/>
    <w:rsid w:val="00395B25"/>
    <w:rsid w:val="003B00C5"/>
    <w:rsid w:val="003B17A8"/>
    <w:rsid w:val="003B67DA"/>
    <w:rsid w:val="003B7521"/>
    <w:rsid w:val="003D247A"/>
    <w:rsid w:val="003D270D"/>
    <w:rsid w:val="003E7410"/>
    <w:rsid w:val="003F248F"/>
    <w:rsid w:val="003F59F2"/>
    <w:rsid w:val="00405315"/>
    <w:rsid w:val="00407429"/>
    <w:rsid w:val="004123D4"/>
    <w:rsid w:val="00414AE4"/>
    <w:rsid w:val="0041637E"/>
    <w:rsid w:val="004209F1"/>
    <w:rsid w:val="00422AD3"/>
    <w:rsid w:val="00422FB8"/>
    <w:rsid w:val="00424159"/>
    <w:rsid w:val="004361FF"/>
    <w:rsid w:val="0044025D"/>
    <w:rsid w:val="00447ADB"/>
    <w:rsid w:val="00451EED"/>
    <w:rsid w:val="00451F7C"/>
    <w:rsid w:val="00461415"/>
    <w:rsid w:val="00467B30"/>
    <w:rsid w:val="00470F37"/>
    <w:rsid w:val="00471045"/>
    <w:rsid w:val="00481295"/>
    <w:rsid w:val="00484B2D"/>
    <w:rsid w:val="00485278"/>
    <w:rsid w:val="00485CC7"/>
    <w:rsid w:val="004877E3"/>
    <w:rsid w:val="004942EE"/>
    <w:rsid w:val="004A3124"/>
    <w:rsid w:val="004A492E"/>
    <w:rsid w:val="004B0641"/>
    <w:rsid w:val="004B1604"/>
    <w:rsid w:val="004B2061"/>
    <w:rsid w:val="004B6C50"/>
    <w:rsid w:val="004B706B"/>
    <w:rsid w:val="004D569C"/>
    <w:rsid w:val="004E726C"/>
    <w:rsid w:val="004F21E6"/>
    <w:rsid w:val="004F3519"/>
    <w:rsid w:val="00500CF2"/>
    <w:rsid w:val="0050130C"/>
    <w:rsid w:val="00504125"/>
    <w:rsid w:val="005062FE"/>
    <w:rsid w:val="005079D2"/>
    <w:rsid w:val="00514BED"/>
    <w:rsid w:val="00520B8E"/>
    <w:rsid w:val="005265C5"/>
    <w:rsid w:val="005426A7"/>
    <w:rsid w:val="00552FE4"/>
    <w:rsid w:val="0055791F"/>
    <w:rsid w:val="00562DAA"/>
    <w:rsid w:val="00570CC8"/>
    <w:rsid w:val="00585BFC"/>
    <w:rsid w:val="005867C6"/>
    <w:rsid w:val="00597A1D"/>
    <w:rsid w:val="005A217E"/>
    <w:rsid w:val="005A30BD"/>
    <w:rsid w:val="005A659C"/>
    <w:rsid w:val="005A725C"/>
    <w:rsid w:val="005B0B8B"/>
    <w:rsid w:val="005B145A"/>
    <w:rsid w:val="005B1551"/>
    <w:rsid w:val="005B57FA"/>
    <w:rsid w:val="005B6441"/>
    <w:rsid w:val="005C25A5"/>
    <w:rsid w:val="005C51BE"/>
    <w:rsid w:val="005D0B35"/>
    <w:rsid w:val="005D46CC"/>
    <w:rsid w:val="005E5554"/>
    <w:rsid w:val="005E6087"/>
    <w:rsid w:val="005F0115"/>
    <w:rsid w:val="005F0AE9"/>
    <w:rsid w:val="005F54E0"/>
    <w:rsid w:val="005F5908"/>
    <w:rsid w:val="005F797D"/>
    <w:rsid w:val="0060168E"/>
    <w:rsid w:val="00612F6A"/>
    <w:rsid w:val="00617628"/>
    <w:rsid w:val="00626F9F"/>
    <w:rsid w:val="00627884"/>
    <w:rsid w:val="00630966"/>
    <w:rsid w:val="006333FC"/>
    <w:rsid w:val="006342B9"/>
    <w:rsid w:val="00635531"/>
    <w:rsid w:val="00636C54"/>
    <w:rsid w:val="006424B2"/>
    <w:rsid w:val="00643527"/>
    <w:rsid w:val="006522AB"/>
    <w:rsid w:val="00654F58"/>
    <w:rsid w:val="006567C1"/>
    <w:rsid w:val="00662BA6"/>
    <w:rsid w:val="0067100D"/>
    <w:rsid w:val="00672B77"/>
    <w:rsid w:val="0067694B"/>
    <w:rsid w:val="00686CB7"/>
    <w:rsid w:val="006902CB"/>
    <w:rsid w:val="00693E14"/>
    <w:rsid w:val="006957C1"/>
    <w:rsid w:val="006A4213"/>
    <w:rsid w:val="006A71F0"/>
    <w:rsid w:val="006B7A7B"/>
    <w:rsid w:val="006C053E"/>
    <w:rsid w:val="006C1CB1"/>
    <w:rsid w:val="006C25C4"/>
    <w:rsid w:val="006D28A1"/>
    <w:rsid w:val="006D595E"/>
    <w:rsid w:val="006F0F94"/>
    <w:rsid w:val="00711A53"/>
    <w:rsid w:val="00711E32"/>
    <w:rsid w:val="00712A76"/>
    <w:rsid w:val="007137DC"/>
    <w:rsid w:val="00725074"/>
    <w:rsid w:val="00725982"/>
    <w:rsid w:val="007263F6"/>
    <w:rsid w:val="00730449"/>
    <w:rsid w:val="00732ED7"/>
    <w:rsid w:val="007340DC"/>
    <w:rsid w:val="00734CAA"/>
    <w:rsid w:val="007362CF"/>
    <w:rsid w:val="00737619"/>
    <w:rsid w:val="007376C2"/>
    <w:rsid w:val="00743FCA"/>
    <w:rsid w:val="0074598E"/>
    <w:rsid w:val="00752548"/>
    <w:rsid w:val="00755A77"/>
    <w:rsid w:val="007574FC"/>
    <w:rsid w:val="00761B68"/>
    <w:rsid w:val="00761FD9"/>
    <w:rsid w:val="007629D3"/>
    <w:rsid w:val="007648C6"/>
    <w:rsid w:val="007749AF"/>
    <w:rsid w:val="00776523"/>
    <w:rsid w:val="00786B12"/>
    <w:rsid w:val="00795A4E"/>
    <w:rsid w:val="00796565"/>
    <w:rsid w:val="007A7FA7"/>
    <w:rsid w:val="007B3E74"/>
    <w:rsid w:val="007B4224"/>
    <w:rsid w:val="007C2820"/>
    <w:rsid w:val="007C4497"/>
    <w:rsid w:val="007C6200"/>
    <w:rsid w:val="007D7AF8"/>
    <w:rsid w:val="007E7AFC"/>
    <w:rsid w:val="007F24B1"/>
    <w:rsid w:val="008022A6"/>
    <w:rsid w:val="00802AA6"/>
    <w:rsid w:val="00812953"/>
    <w:rsid w:val="00814B4B"/>
    <w:rsid w:val="0081634F"/>
    <w:rsid w:val="00822DA0"/>
    <w:rsid w:val="00823DBF"/>
    <w:rsid w:val="008276EF"/>
    <w:rsid w:val="008310C5"/>
    <w:rsid w:val="008365D7"/>
    <w:rsid w:val="00840883"/>
    <w:rsid w:val="00840F07"/>
    <w:rsid w:val="00841C00"/>
    <w:rsid w:val="0085092A"/>
    <w:rsid w:val="0085135E"/>
    <w:rsid w:val="00852DC9"/>
    <w:rsid w:val="008550ED"/>
    <w:rsid w:val="00856F8E"/>
    <w:rsid w:val="0085784F"/>
    <w:rsid w:val="0086154D"/>
    <w:rsid w:val="00866EAC"/>
    <w:rsid w:val="00877130"/>
    <w:rsid w:val="00882865"/>
    <w:rsid w:val="0089115C"/>
    <w:rsid w:val="008A3C73"/>
    <w:rsid w:val="008A3D34"/>
    <w:rsid w:val="008A74E4"/>
    <w:rsid w:val="008B0013"/>
    <w:rsid w:val="008B0DA6"/>
    <w:rsid w:val="008B14D9"/>
    <w:rsid w:val="008B14E1"/>
    <w:rsid w:val="008B1D3C"/>
    <w:rsid w:val="008B52D8"/>
    <w:rsid w:val="008B5517"/>
    <w:rsid w:val="008B7908"/>
    <w:rsid w:val="008C3199"/>
    <w:rsid w:val="008C3617"/>
    <w:rsid w:val="008C361B"/>
    <w:rsid w:val="008C564E"/>
    <w:rsid w:val="008D1BA6"/>
    <w:rsid w:val="008D2423"/>
    <w:rsid w:val="008D4252"/>
    <w:rsid w:val="008D431B"/>
    <w:rsid w:val="008D7CEF"/>
    <w:rsid w:val="008E0498"/>
    <w:rsid w:val="008F674C"/>
    <w:rsid w:val="008F74D8"/>
    <w:rsid w:val="00900057"/>
    <w:rsid w:val="009008C2"/>
    <w:rsid w:val="00901663"/>
    <w:rsid w:val="00901BDF"/>
    <w:rsid w:val="00905842"/>
    <w:rsid w:val="009058DA"/>
    <w:rsid w:val="00906ABE"/>
    <w:rsid w:val="0090754F"/>
    <w:rsid w:val="00911959"/>
    <w:rsid w:val="009128CE"/>
    <w:rsid w:val="00913B9F"/>
    <w:rsid w:val="00924EE0"/>
    <w:rsid w:val="00925FB9"/>
    <w:rsid w:val="009304F7"/>
    <w:rsid w:val="00934712"/>
    <w:rsid w:val="009420FE"/>
    <w:rsid w:val="00942A79"/>
    <w:rsid w:val="00946147"/>
    <w:rsid w:val="0095081F"/>
    <w:rsid w:val="00952F22"/>
    <w:rsid w:val="00972A95"/>
    <w:rsid w:val="00975E91"/>
    <w:rsid w:val="00977424"/>
    <w:rsid w:val="00991C40"/>
    <w:rsid w:val="009A0E85"/>
    <w:rsid w:val="009A36B5"/>
    <w:rsid w:val="009B5567"/>
    <w:rsid w:val="009C1A2D"/>
    <w:rsid w:val="009C2E18"/>
    <w:rsid w:val="009D1115"/>
    <w:rsid w:val="009D2EF6"/>
    <w:rsid w:val="009D342B"/>
    <w:rsid w:val="009D3E66"/>
    <w:rsid w:val="009E5DC2"/>
    <w:rsid w:val="009F425E"/>
    <w:rsid w:val="009F6708"/>
    <w:rsid w:val="009F7446"/>
    <w:rsid w:val="00A01CE4"/>
    <w:rsid w:val="00A02026"/>
    <w:rsid w:val="00A06F5B"/>
    <w:rsid w:val="00A22C51"/>
    <w:rsid w:val="00A307C6"/>
    <w:rsid w:val="00A33010"/>
    <w:rsid w:val="00A35E63"/>
    <w:rsid w:val="00A4069B"/>
    <w:rsid w:val="00A421C3"/>
    <w:rsid w:val="00A42468"/>
    <w:rsid w:val="00A503CD"/>
    <w:rsid w:val="00A54BAF"/>
    <w:rsid w:val="00A55858"/>
    <w:rsid w:val="00A55939"/>
    <w:rsid w:val="00A72D05"/>
    <w:rsid w:val="00A75433"/>
    <w:rsid w:val="00A83C1A"/>
    <w:rsid w:val="00A843BA"/>
    <w:rsid w:val="00A91AF5"/>
    <w:rsid w:val="00A9323C"/>
    <w:rsid w:val="00AA2C3B"/>
    <w:rsid w:val="00AA372F"/>
    <w:rsid w:val="00AA3F3C"/>
    <w:rsid w:val="00AA6974"/>
    <w:rsid w:val="00AC1C7A"/>
    <w:rsid w:val="00AC1FC0"/>
    <w:rsid w:val="00AD3950"/>
    <w:rsid w:val="00AE4E64"/>
    <w:rsid w:val="00AF0819"/>
    <w:rsid w:val="00AF363E"/>
    <w:rsid w:val="00AF6D4E"/>
    <w:rsid w:val="00AF71AB"/>
    <w:rsid w:val="00B100BD"/>
    <w:rsid w:val="00B12FFF"/>
    <w:rsid w:val="00B13F24"/>
    <w:rsid w:val="00B16032"/>
    <w:rsid w:val="00B24B90"/>
    <w:rsid w:val="00B25B9A"/>
    <w:rsid w:val="00B26903"/>
    <w:rsid w:val="00B31093"/>
    <w:rsid w:val="00B31964"/>
    <w:rsid w:val="00B36535"/>
    <w:rsid w:val="00B50FD4"/>
    <w:rsid w:val="00B51B4D"/>
    <w:rsid w:val="00B53F53"/>
    <w:rsid w:val="00B54D0E"/>
    <w:rsid w:val="00B65D19"/>
    <w:rsid w:val="00B67BAE"/>
    <w:rsid w:val="00B8242C"/>
    <w:rsid w:val="00B83662"/>
    <w:rsid w:val="00B83F68"/>
    <w:rsid w:val="00B84043"/>
    <w:rsid w:val="00B85864"/>
    <w:rsid w:val="00B862C2"/>
    <w:rsid w:val="00B94362"/>
    <w:rsid w:val="00B94514"/>
    <w:rsid w:val="00B95FFA"/>
    <w:rsid w:val="00B97427"/>
    <w:rsid w:val="00BB27E2"/>
    <w:rsid w:val="00BB2918"/>
    <w:rsid w:val="00BB60D1"/>
    <w:rsid w:val="00BB78D1"/>
    <w:rsid w:val="00BC0813"/>
    <w:rsid w:val="00BC1F7D"/>
    <w:rsid w:val="00BC3036"/>
    <w:rsid w:val="00BC4500"/>
    <w:rsid w:val="00BD0561"/>
    <w:rsid w:val="00BD4777"/>
    <w:rsid w:val="00BD6A81"/>
    <w:rsid w:val="00BE047A"/>
    <w:rsid w:val="00BE2D69"/>
    <w:rsid w:val="00BF149B"/>
    <w:rsid w:val="00BF2A07"/>
    <w:rsid w:val="00BF63AD"/>
    <w:rsid w:val="00C02538"/>
    <w:rsid w:val="00C13017"/>
    <w:rsid w:val="00C1785A"/>
    <w:rsid w:val="00C24D9B"/>
    <w:rsid w:val="00C27652"/>
    <w:rsid w:val="00C33012"/>
    <w:rsid w:val="00C420D5"/>
    <w:rsid w:val="00C42F14"/>
    <w:rsid w:val="00C75884"/>
    <w:rsid w:val="00C777F9"/>
    <w:rsid w:val="00C821F2"/>
    <w:rsid w:val="00C90E91"/>
    <w:rsid w:val="00C91C4E"/>
    <w:rsid w:val="00CA68D5"/>
    <w:rsid w:val="00CB457D"/>
    <w:rsid w:val="00CB78CB"/>
    <w:rsid w:val="00CC4834"/>
    <w:rsid w:val="00CC48FA"/>
    <w:rsid w:val="00CD311F"/>
    <w:rsid w:val="00CD3A8A"/>
    <w:rsid w:val="00CD3BA3"/>
    <w:rsid w:val="00CD5358"/>
    <w:rsid w:val="00CE1C04"/>
    <w:rsid w:val="00CE524E"/>
    <w:rsid w:val="00CE52BC"/>
    <w:rsid w:val="00CE5C88"/>
    <w:rsid w:val="00CE675E"/>
    <w:rsid w:val="00CF3A1F"/>
    <w:rsid w:val="00D0235C"/>
    <w:rsid w:val="00D03E9A"/>
    <w:rsid w:val="00D0428A"/>
    <w:rsid w:val="00D0586B"/>
    <w:rsid w:val="00D10EC3"/>
    <w:rsid w:val="00D10FBA"/>
    <w:rsid w:val="00D15864"/>
    <w:rsid w:val="00D17520"/>
    <w:rsid w:val="00D24659"/>
    <w:rsid w:val="00D24B74"/>
    <w:rsid w:val="00D25543"/>
    <w:rsid w:val="00D30179"/>
    <w:rsid w:val="00D31204"/>
    <w:rsid w:val="00D36979"/>
    <w:rsid w:val="00D36F5F"/>
    <w:rsid w:val="00D46992"/>
    <w:rsid w:val="00D47CCF"/>
    <w:rsid w:val="00D50943"/>
    <w:rsid w:val="00D555CD"/>
    <w:rsid w:val="00D55CE7"/>
    <w:rsid w:val="00D618E0"/>
    <w:rsid w:val="00D61D12"/>
    <w:rsid w:val="00D7049D"/>
    <w:rsid w:val="00D76814"/>
    <w:rsid w:val="00D772B6"/>
    <w:rsid w:val="00D80EF8"/>
    <w:rsid w:val="00D83693"/>
    <w:rsid w:val="00D83EC5"/>
    <w:rsid w:val="00DB6409"/>
    <w:rsid w:val="00DB7C95"/>
    <w:rsid w:val="00DC6CC8"/>
    <w:rsid w:val="00DD6D46"/>
    <w:rsid w:val="00DE0419"/>
    <w:rsid w:val="00DE2ECC"/>
    <w:rsid w:val="00DE5D00"/>
    <w:rsid w:val="00DE6964"/>
    <w:rsid w:val="00DE69C8"/>
    <w:rsid w:val="00E007BF"/>
    <w:rsid w:val="00E01FBE"/>
    <w:rsid w:val="00E11627"/>
    <w:rsid w:val="00E142CC"/>
    <w:rsid w:val="00E14AAE"/>
    <w:rsid w:val="00E17415"/>
    <w:rsid w:val="00E27B69"/>
    <w:rsid w:val="00E32455"/>
    <w:rsid w:val="00E326E4"/>
    <w:rsid w:val="00E331D2"/>
    <w:rsid w:val="00E33FD7"/>
    <w:rsid w:val="00E36866"/>
    <w:rsid w:val="00E377B1"/>
    <w:rsid w:val="00E40A0A"/>
    <w:rsid w:val="00E429D0"/>
    <w:rsid w:val="00E46171"/>
    <w:rsid w:val="00E50A53"/>
    <w:rsid w:val="00E51368"/>
    <w:rsid w:val="00E61056"/>
    <w:rsid w:val="00E727C5"/>
    <w:rsid w:val="00E74159"/>
    <w:rsid w:val="00E80E27"/>
    <w:rsid w:val="00E82ADC"/>
    <w:rsid w:val="00E83BFF"/>
    <w:rsid w:val="00E851A5"/>
    <w:rsid w:val="00E85640"/>
    <w:rsid w:val="00E87F53"/>
    <w:rsid w:val="00E90157"/>
    <w:rsid w:val="00EA36A6"/>
    <w:rsid w:val="00EB51BF"/>
    <w:rsid w:val="00EB7408"/>
    <w:rsid w:val="00EB77AD"/>
    <w:rsid w:val="00EC229B"/>
    <w:rsid w:val="00EC6CD3"/>
    <w:rsid w:val="00ED022E"/>
    <w:rsid w:val="00ED3280"/>
    <w:rsid w:val="00ED7BD5"/>
    <w:rsid w:val="00EE35EC"/>
    <w:rsid w:val="00EF1820"/>
    <w:rsid w:val="00EF2475"/>
    <w:rsid w:val="00EF2593"/>
    <w:rsid w:val="00EF58C7"/>
    <w:rsid w:val="00F00E12"/>
    <w:rsid w:val="00F03B88"/>
    <w:rsid w:val="00F061A6"/>
    <w:rsid w:val="00F13410"/>
    <w:rsid w:val="00F1379A"/>
    <w:rsid w:val="00F237ED"/>
    <w:rsid w:val="00F34098"/>
    <w:rsid w:val="00F34A38"/>
    <w:rsid w:val="00F34B5F"/>
    <w:rsid w:val="00F3763F"/>
    <w:rsid w:val="00F37CA0"/>
    <w:rsid w:val="00F43068"/>
    <w:rsid w:val="00F44BC9"/>
    <w:rsid w:val="00F5132F"/>
    <w:rsid w:val="00F53231"/>
    <w:rsid w:val="00F63F4A"/>
    <w:rsid w:val="00F7144B"/>
    <w:rsid w:val="00F7610C"/>
    <w:rsid w:val="00F77560"/>
    <w:rsid w:val="00F80F99"/>
    <w:rsid w:val="00F8460A"/>
    <w:rsid w:val="00FA0E64"/>
    <w:rsid w:val="00FA2627"/>
    <w:rsid w:val="00FA41F8"/>
    <w:rsid w:val="00FA77E2"/>
    <w:rsid w:val="00FB2646"/>
    <w:rsid w:val="00FB6BA8"/>
    <w:rsid w:val="00FC2D62"/>
    <w:rsid w:val="00FC66C4"/>
    <w:rsid w:val="00FD04C1"/>
    <w:rsid w:val="00FD25BE"/>
    <w:rsid w:val="00FD6B10"/>
    <w:rsid w:val="00FE2DCF"/>
    <w:rsid w:val="00FE679E"/>
    <w:rsid w:val="00FF094E"/>
    <w:rsid w:val="00FF6A0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116CE"/>
  <w15:docId w15:val="{99AB4D77-BCC4-4C00-8564-546B1DDBB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5FB9"/>
    <w:rPr>
      <w:lang w:val="en-US"/>
    </w:rPr>
  </w:style>
  <w:style w:type="paragraph" w:styleId="Heading1">
    <w:name w:val="heading 1"/>
    <w:basedOn w:val="Normal"/>
    <w:next w:val="Normal"/>
    <w:link w:val="Heading1Char"/>
    <w:uiPriority w:val="9"/>
    <w:qFormat/>
    <w:rsid w:val="007376C2"/>
    <w:pPr>
      <w:shd w:val="clear" w:color="auto" w:fill="003082"/>
      <w:spacing w:before="360" w:after="240" w:line="240" w:lineRule="auto"/>
      <w:outlineLvl w:val="0"/>
    </w:pPr>
    <w:rPr>
      <w:color w:val="FFFFFF" w:themeColor="background1"/>
      <w:sz w:val="36"/>
    </w:rPr>
  </w:style>
  <w:style w:type="paragraph" w:styleId="Heading2">
    <w:name w:val="heading 2"/>
    <w:basedOn w:val="Normal"/>
    <w:next w:val="Normal"/>
    <w:link w:val="Heading2Char"/>
    <w:uiPriority w:val="9"/>
    <w:unhideWhenUsed/>
    <w:qFormat/>
    <w:rsid w:val="007376C2"/>
    <w:pPr>
      <w:spacing w:before="240" w:after="120"/>
      <w:outlineLvl w:val="1"/>
    </w:pPr>
    <w:rPr>
      <w:b/>
      <w:color w:val="003082"/>
      <w:sz w:val="28"/>
    </w:rPr>
  </w:style>
  <w:style w:type="paragraph" w:styleId="Heading3">
    <w:name w:val="heading 3"/>
    <w:basedOn w:val="Normal"/>
    <w:next w:val="Normal"/>
    <w:link w:val="Heading3Char"/>
    <w:uiPriority w:val="9"/>
    <w:unhideWhenUsed/>
    <w:qFormat/>
    <w:rsid w:val="000039E2"/>
    <w:pPr>
      <w:spacing w:before="240" w:after="120"/>
      <w:outlineLvl w:val="2"/>
    </w:pPr>
    <w:rPr>
      <w:b/>
      <w:bCs/>
      <w:color w:val="0030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9B"/>
    <w:rPr>
      <w:rFonts w:ascii="Tahoma" w:hAnsi="Tahoma" w:cs="Tahoma"/>
      <w:sz w:val="16"/>
      <w:szCs w:val="16"/>
    </w:rPr>
  </w:style>
  <w:style w:type="character" w:styleId="Hyperlink">
    <w:name w:val="Hyperlink"/>
    <w:basedOn w:val="DefaultParagraphFont"/>
    <w:uiPriority w:val="99"/>
    <w:unhideWhenUsed/>
    <w:rsid w:val="007E7AFC"/>
    <w:rPr>
      <w:color w:val="0000FF" w:themeColor="hyperlink"/>
      <w:u w:val="single"/>
    </w:rPr>
  </w:style>
  <w:style w:type="paragraph" w:styleId="ListParagraph">
    <w:name w:val="List Paragraph"/>
    <w:aliases w:val="List Paragraph 1,Indent Paragraph,Colorful List - Accent 11,References,Paragraphe de liste1,List Paragraph1,Liste couleur - Accent 11,heading 6,CV lower headings,Graphic"/>
    <w:basedOn w:val="Normal"/>
    <w:link w:val="ListParagraphChar"/>
    <w:uiPriority w:val="34"/>
    <w:qFormat/>
    <w:rsid w:val="007E7AFC"/>
    <w:pPr>
      <w:spacing w:after="120"/>
      <w:ind w:left="720"/>
      <w:contextualSpacing/>
    </w:pPr>
  </w:style>
  <w:style w:type="paragraph" w:styleId="Header">
    <w:name w:val="header"/>
    <w:basedOn w:val="Normal"/>
    <w:link w:val="HeaderChar"/>
    <w:uiPriority w:val="99"/>
    <w:unhideWhenUsed/>
    <w:rsid w:val="002270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05A"/>
  </w:style>
  <w:style w:type="paragraph" w:styleId="Footer">
    <w:name w:val="footer"/>
    <w:basedOn w:val="Normal"/>
    <w:link w:val="FooterChar"/>
    <w:uiPriority w:val="99"/>
    <w:unhideWhenUsed/>
    <w:rsid w:val="002270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05A"/>
  </w:style>
  <w:style w:type="table" w:styleId="TableGrid">
    <w:name w:val="Table Grid"/>
    <w:basedOn w:val="TableNormal"/>
    <w:uiPriority w:val="39"/>
    <w:rsid w:val="00320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834"/>
    <w:rPr>
      <w:sz w:val="16"/>
      <w:szCs w:val="16"/>
    </w:rPr>
  </w:style>
  <w:style w:type="paragraph" w:styleId="CommentText">
    <w:name w:val="annotation text"/>
    <w:basedOn w:val="Normal"/>
    <w:link w:val="CommentTextChar"/>
    <w:uiPriority w:val="99"/>
    <w:semiHidden/>
    <w:unhideWhenUsed/>
    <w:rsid w:val="00CC4834"/>
    <w:pPr>
      <w:spacing w:line="240" w:lineRule="auto"/>
    </w:pPr>
    <w:rPr>
      <w:sz w:val="20"/>
      <w:szCs w:val="20"/>
    </w:rPr>
  </w:style>
  <w:style w:type="character" w:customStyle="1" w:styleId="CommentTextChar">
    <w:name w:val="Comment Text Char"/>
    <w:basedOn w:val="DefaultParagraphFont"/>
    <w:link w:val="CommentText"/>
    <w:uiPriority w:val="99"/>
    <w:semiHidden/>
    <w:rsid w:val="00CC4834"/>
    <w:rPr>
      <w:sz w:val="20"/>
      <w:szCs w:val="20"/>
    </w:rPr>
  </w:style>
  <w:style w:type="paragraph" w:styleId="CommentSubject">
    <w:name w:val="annotation subject"/>
    <w:basedOn w:val="CommentText"/>
    <w:next w:val="CommentText"/>
    <w:link w:val="CommentSubjectChar"/>
    <w:uiPriority w:val="99"/>
    <w:semiHidden/>
    <w:unhideWhenUsed/>
    <w:rsid w:val="00CC4834"/>
    <w:rPr>
      <w:b/>
      <w:bCs/>
    </w:rPr>
  </w:style>
  <w:style w:type="character" w:customStyle="1" w:styleId="CommentSubjectChar">
    <w:name w:val="Comment Subject Char"/>
    <w:basedOn w:val="CommentTextChar"/>
    <w:link w:val="CommentSubject"/>
    <w:uiPriority w:val="99"/>
    <w:semiHidden/>
    <w:rsid w:val="00CC4834"/>
    <w:rPr>
      <w:b/>
      <w:bCs/>
      <w:sz w:val="20"/>
      <w:szCs w:val="20"/>
    </w:rPr>
  </w:style>
  <w:style w:type="paragraph" w:styleId="Revision">
    <w:name w:val="Revision"/>
    <w:hidden/>
    <w:uiPriority w:val="99"/>
    <w:semiHidden/>
    <w:rsid w:val="00F53231"/>
    <w:pPr>
      <w:spacing w:after="0" w:line="240" w:lineRule="auto"/>
    </w:pPr>
  </w:style>
  <w:style w:type="character" w:customStyle="1" w:styleId="Heading1Char">
    <w:name w:val="Heading 1 Char"/>
    <w:basedOn w:val="DefaultParagraphFont"/>
    <w:link w:val="Heading1"/>
    <w:uiPriority w:val="9"/>
    <w:rsid w:val="007376C2"/>
    <w:rPr>
      <w:color w:val="FFFFFF" w:themeColor="background1"/>
      <w:sz w:val="36"/>
      <w:shd w:val="clear" w:color="auto" w:fill="003082"/>
      <w:lang w:val="en-US"/>
    </w:rPr>
  </w:style>
  <w:style w:type="character" w:customStyle="1" w:styleId="Heading2Char">
    <w:name w:val="Heading 2 Char"/>
    <w:basedOn w:val="DefaultParagraphFont"/>
    <w:link w:val="Heading2"/>
    <w:uiPriority w:val="9"/>
    <w:rsid w:val="007376C2"/>
    <w:rPr>
      <w:b/>
      <w:color w:val="003082"/>
      <w:sz w:val="28"/>
      <w:lang w:val="en-US"/>
    </w:rPr>
  </w:style>
  <w:style w:type="character" w:customStyle="1" w:styleId="Heading3Char">
    <w:name w:val="Heading 3 Char"/>
    <w:basedOn w:val="DefaultParagraphFont"/>
    <w:link w:val="Heading3"/>
    <w:uiPriority w:val="9"/>
    <w:rsid w:val="000039E2"/>
    <w:rPr>
      <w:b/>
      <w:bCs/>
      <w:color w:val="003082"/>
    </w:rPr>
  </w:style>
  <w:style w:type="character" w:styleId="SubtleReference">
    <w:name w:val="Subtle Reference"/>
    <w:basedOn w:val="DefaultParagraphFont"/>
    <w:uiPriority w:val="31"/>
    <w:qFormat/>
    <w:rsid w:val="007376C2"/>
    <w:rPr>
      <w:smallCaps/>
      <w:color w:val="D31F29" w:themeColor="accent2"/>
      <w:u w:val="single"/>
    </w:rPr>
  </w:style>
  <w:style w:type="paragraph" w:styleId="NoSpacing">
    <w:name w:val="No Spacing"/>
    <w:uiPriority w:val="1"/>
    <w:qFormat/>
    <w:rsid w:val="00E142CC"/>
    <w:pPr>
      <w:spacing w:after="0" w:line="240" w:lineRule="auto"/>
    </w:pPr>
  </w:style>
  <w:style w:type="paragraph" w:styleId="NormalWeb">
    <w:name w:val="Normal (Web)"/>
    <w:basedOn w:val="Normal"/>
    <w:uiPriority w:val="99"/>
    <w:unhideWhenUsed/>
    <w:rsid w:val="00E90157"/>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paragraph" w:styleId="Caption">
    <w:name w:val="caption"/>
    <w:basedOn w:val="Normal"/>
    <w:next w:val="Normal"/>
    <w:uiPriority w:val="35"/>
    <w:unhideWhenUsed/>
    <w:qFormat/>
    <w:rsid w:val="006957C1"/>
    <w:pPr>
      <w:spacing w:line="240" w:lineRule="auto"/>
    </w:pPr>
    <w:rPr>
      <w:i/>
      <w:iCs/>
      <w:color w:val="003082" w:themeColor="text2"/>
      <w:sz w:val="18"/>
      <w:szCs w:val="18"/>
    </w:rPr>
  </w:style>
  <w:style w:type="character" w:styleId="UnresolvedMention">
    <w:name w:val="Unresolved Mention"/>
    <w:basedOn w:val="DefaultParagraphFont"/>
    <w:uiPriority w:val="99"/>
    <w:semiHidden/>
    <w:unhideWhenUsed/>
    <w:rsid w:val="003B17A8"/>
    <w:rPr>
      <w:color w:val="605E5C"/>
      <w:shd w:val="clear" w:color="auto" w:fill="E1DFDD"/>
    </w:rPr>
  </w:style>
  <w:style w:type="paragraph" w:styleId="EndnoteText">
    <w:name w:val="endnote text"/>
    <w:basedOn w:val="Normal"/>
    <w:link w:val="EndnoteTextChar"/>
    <w:uiPriority w:val="99"/>
    <w:unhideWhenUsed/>
    <w:rsid w:val="008B1D3C"/>
    <w:pPr>
      <w:spacing w:after="0" w:line="240" w:lineRule="auto"/>
      <w:ind w:left="357"/>
    </w:pPr>
    <w:rPr>
      <w:sz w:val="20"/>
      <w:szCs w:val="20"/>
      <w:lang w:val="en-ZA"/>
    </w:rPr>
  </w:style>
  <w:style w:type="character" w:customStyle="1" w:styleId="EndnoteTextChar">
    <w:name w:val="Endnote Text Char"/>
    <w:basedOn w:val="DefaultParagraphFont"/>
    <w:link w:val="EndnoteText"/>
    <w:uiPriority w:val="99"/>
    <w:rsid w:val="008B1D3C"/>
    <w:rPr>
      <w:sz w:val="20"/>
      <w:szCs w:val="20"/>
    </w:rPr>
  </w:style>
  <w:style w:type="paragraph" w:styleId="FootnoteText">
    <w:name w:val="footnote text"/>
    <w:basedOn w:val="Normal"/>
    <w:link w:val="FootnoteTextChar"/>
    <w:uiPriority w:val="99"/>
    <w:semiHidden/>
    <w:unhideWhenUsed/>
    <w:rsid w:val="008B1D3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B1D3C"/>
    <w:rPr>
      <w:sz w:val="20"/>
      <w:szCs w:val="20"/>
      <w:lang w:val="en-US"/>
    </w:rPr>
  </w:style>
  <w:style w:type="character" w:styleId="FootnoteReference">
    <w:name w:val="footnote reference"/>
    <w:basedOn w:val="DefaultParagraphFont"/>
    <w:uiPriority w:val="99"/>
    <w:semiHidden/>
    <w:unhideWhenUsed/>
    <w:rsid w:val="008B1D3C"/>
    <w:rPr>
      <w:vertAlign w:val="superscript"/>
    </w:rPr>
  </w:style>
  <w:style w:type="character" w:customStyle="1" w:styleId="ListParagraphChar">
    <w:name w:val="List Paragraph Char"/>
    <w:aliases w:val="List Paragraph 1 Char,Indent Paragraph Char,Colorful List - Accent 11 Char,References Char,Paragraphe de liste1 Char,List Paragraph1 Char,Liste couleur - Accent 11 Char,heading 6 Char,CV lower headings Char,Graphic Char"/>
    <w:basedOn w:val="DefaultParagraphFont"/>
    <w:link w:val="ListParagraph"/>
    <w:uiPriority w:val="34"/>
    <w:rsid w:val="008B1D3C"/>
    <w:rPr>
      <w:lang w:val="en-US"/>
    </w:rPr>
  </w:style>
  <w:style w:type="paragraph" w:customStyle="1" w:styleId="Default">
    <w:name w:val="Default"/>
    <w:rsid w:val="00DE5D0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D7BD5"/>
    <w:rPr>
      <w:sz w:val="20"/>
      <w:szCs w:val="20"/>
    </w:rPr>
  </w:style>
  <w:style w:type="character" w:customStyle="1" w:styleId="BodyTextChar">
    <w:name w:val="Body Text Char"/>
    <w:basedOn w:val="DefaultParagraphFont"/>
    <w:link w:val="BodyText"/>
    <w:rsid w:val="00ED7BD5"/>
    <w:rPr>
      <w:sz w:val="20"/>
      <w:szCs w:val="20"/>
      <w:lang w:val="en-US"/>
    </w:rPr>
  </w:style>
  <w:style w:type="character" w:styleId="PlaceholderText">
    <w:name w:val="Placeholder Text"/>
    <w:basedOn w:val="DefaultParagraphFont"/>
    <w:uiPriority w:val="99"/>
    <w:semiHidden/>
    <w:rsid w:val="00451E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2173">
      <w:bodyDiv w:val="1"/>
      <w:marLeft w:val="0"/>
      <w:marRight w:val="0"/>
      <w:marTop w:val="0"/>
      <w:marBottom w:val="0"/>
      <w:divBdr>
        <w:top w:val="none" w:sz="0" w:space="0" w:color="auto"/>
        <w:left w:val="none" w:sz="0" w:space="0" w:color="auto"/>
        <w:bottom w:val="none" w:sz="0" w:space="0" w:color="auto"/>
        <w:right w:val="none" w:sz="0" w:space="0" w:color="auto"/>
      </w:divBdr>
      <w:divsChild>
        <w:div w:id="1780951356">
          <w:marLeft w:val="720"/>
          <w:marRight w:val="0"/>
          <w:marTop w:val="200"/>
          <w:marBottom w:val="0"/>
          <w:divBdr>
            <w:top w:val="none" w:sz="0" w:space="0" w:color="auto"/>
            <w:left w:val="none" w:sz="0" w:space="0" w:color="auto"/>
            <w:bottom w:val="none" w:sz="0" w:space="0" w:color="auto"/>
            <w:right w:val="none" w:sz="0" w:space="0" w:color="auto"/>
          </w:divBdr>
        </w:div>
        <w:div w:id="1439525869">
          <w:marLeft w:val="720"/>
          <w:marRight w:val="0"/>
          <w:marTop w:val="200"/>
          <w:marBottom w:val="0"/>
          <w:divBdr>
            <w:top w:val="none" w:sz="0" w:space="0" w:color="auto"/>
            <w:left w:val="none" w:sz="0" w:space="0" w:color="auto"/>
            <w:bottom w:val="none" w:sz="0" w:space="0" w:color="auto"/>
            <w:right w:val="none" w:sz="0" w:space="0" w:color="auto"/>
          </w:divBdr>
        </w:div>
        <w:div w:id="1977030598">
          <w:marLeft w:val="720"/>
          <w:marRight w:val="0"/>
          <w:marTop w:val="200"/>
          <w:marBottom w:val="0"/>
          <w:divBdr>
            <w:top w:val="none" w:sz="0" w:space="0" w:color="auto"/>
            <w:left w:val="none" w:sz="0" w:space="0" w:color="auto"/>
            <w:bottom w:val="none" w:sz="0" w:space="0" w:color="auto"/>
            <w:right w:val="none" w:sz="0" w:space="0" w:color="auto"/>
          </w:divBdr>
        </w:div>
      </w:divsChild>
    </w:div>
    <w:div w:id="69157869">
      <w:bodyDiv w:val="1"/>
      <w:marLeft w:val="0"/>
      <w:marRight w:val="0"/>
      <w:marTop w:val="0"/>
      <w:marBottom w:val="0"/>
      <w:divBdr>
        <w:top w:val="none" w:sz="0" w:space="0" w:color="auto"/>
        <w:left w:val="none" w:sz="0" w:space="0" w:color="auto"/>
        <w:bottom w:val="none" w:sz="0" w:space="0" w:color="auto"/>
        <w:right w:val="none" w:sz="0" w:space="0" w:color="auto"/>
      </w:divBdr>
    </w:div>
    <w:div w:id="101805173">
      <w:bodyDiv w:val="1"/>
      <w:marLeft w:val="0"/>
      <w:marRight w:val="0"/>
      <w:marTop w:val="0"/>
      <w:marBottom w:val="0"/>
      <w:divBdr>
        <w:top w:val="none" w:sz="0" w:space="0" w:color="auto"/>
        <w:left w:val="none" w:sz="0" w:space="0" w:color="auto"/>
        <w:bottom w:val="none" w:sz="0" w:space="0" w:color="auto"/>
        <w:right w:val="none" w:sz="0" w:space="0" w:color="auto"/>
      </w:divBdr>
      <w:divsChild>
        <w:div w:id="803080152">
          <w:marLeft w:val="806"/>
          <w:marRight w:val="0"/>
          <w:marTop w:val="125"/>
          <w:marBottom w:val="0"/>
          <w:divBdr>
            <w:top w:val="none" w:sz="0" w:space="0" w:color="auto"/>
            <w:left w:val="none" w:sz="0" w:space="0" w:color="auto"/>
            <w:bottom w:val="none" w:sz="0" w:space="0" w:color="auto"/>
            <w:right w:val="none" w:sz="0" w:space="0" w:color="auto"/>
          </w:divBdr>
        </w:div>
      </w:divsChild>
    </w:div>
    <w:div w:id="234166590">
      <w:bodyDiv w:val="1"/>
      <w:marLeft w:val="0"/>
      <w:marRight w:val="0"/>
      <w:marTop w:val="0"/>
      <w:marBottom w:val="0"/>
      <w:divBdr>
        <w:top w:val="none" w:sz="0" w:space="0" w:color="auto"/>
        <w:left w:val="none" w:sz="0" w:space="0" w:color="auto"/>
        <w:bottom w:val="none" w:sz="0" w:space="0" w:color="auto"/>
        <w:right w:val="none" w:sz="0" w:space="0" w:color="auto"/>
      </w:divBdr>
    </w:div>
    <w:div w:id="242304666">
      <w:bodyDiv w:val="1"/>
      <w:marLeft w:val="0"/>
      <w:marRight w:val="0"/>
      <w:marTop w:val="0"/>
      <w:marBottom w:val="0"/>
      <w:divBdr>
        <w:top w:val="none" w:sz="0" w:space="0" w:color="auto"/>
        <w:left w:val="none" w:sz="0" w:space="0" w:color="auto"/>
        <w:bottom w:val="none" w:sz="0" w:space="0" w:color="auto"/>
        <w:right w:val="none" w:sz="0" w:space="0" w:color="auto"/>
      </w:divBdr>
    </w:div>
    <w:div w:id="294943754">
      <w:bodyDiv w:val="1"/>
      <w:marLeft w:val="0"/>
      <w:marRight w:val="0"/>
      <w:marTop w:val="0"/>
      <w:marBottom w:val="0"/>
      <w:divBdr>
        <w:top w:val="none" w:sz="0" w:space="0" w:color="auto"/>
        <w:left w:val="none" w:sz="0" w:space="0" w:color="auto"/>
        <w:bottom w:val="none" w:sz="0" w:space="0" w:color="auto"/>
        <w:right w:val="none" w:sz="0" w:space="0" w:color="auto"/>
      </w:divBdr>
    </w:div>
    <w:div w:id="308942693">
      <w:bodyDiv w:val="1"/>
      <w:marLeft w:val="0"/>
      <w:marRight w:val="0"/>
      <w:marTop w:val="0"/>
      <w:marBottom w:val="0"/>
      <w:divBdr>
        <w:top w:val="none" w:sz="0" w:space="0" w:color="auto"/>
        <w:left w:val="none" w:sz="0" w:space="0" w:color="auto"/>
        <w:bottom w:val="none" w:sz="0" w:space="0" w:color="auto"/>
        <w:right w:val="none" w:sz="0" w:space="0" w:color="auto"/>
      </w:divBdr>
    </w:div>
    <w:div w:id="328601813">
      <w:bodyDiv w:val="1"/>
      <w:marLeft w:val="0"/>
      <w:marRight w:val="0"/>
      <w:marTop w:val="0"/>
      <w:marBottom w:val="0"/>
      <w:divBdr>
        <w:top w:val="none" w:sz="0" w:space="0" w:color="auto"/>
        <w:left w:val="none" w:sz="0" w:space="0" w:color="auto"/>
        <w:bottom w:val="none" w:sz="0" w:space="0" w:color="auto"/>
        <w:right w:val="none" w:sz="0" w:space="0" w:color="auto"/>
      </w:divBdr>
    </w:div>
    <w:div w:id="368382122">
      <w:bodyDiv w:val="1"/>
      <w:marLeft w:val="0"/>
      <w:marRight w:val="0"/>
      <w:marTop w:val="0"/>
      <w:marBottom w:val="0"/>
      <w:divBdr>
        <w:top w:val="none" w:sz="0" w:space="0" w:color="auto"/>
        <w:left w:val="none" w:sz="0" w:space="0" w:color="auto"/>
        <w:bottom w:val="none" w:sz="0" w:space="0" w:color="auto"/>
        <w:right w:val="none" w:sz="0" w:space="0" w:color="auto"/>
      </w:divBdr>
    </w:div>
    <w:div w:id="379792015">
      <w:bodyDiv w:val="1"/>
      <w:marLeft w:val="0"/>
      <w:marRight w:val="0"/>
      <w:marTop w:val="0"/>
      <w:marBottom w:val="0"/>
      <w:divBdr>
        <w:top w:val="none" w:sz="0" w:space="0" w:color="auto"/>
        <w:left w:val="none" w:sz="0" w:space="0" w:color="auto"/>
        <w:bottom w:val="none" w:sz="0" w:space="0" w:color="auto"/>
        <w:right w:val="none" w:sz="0" w:space="0" w:color="auto"/>
      </w:divBdr>
    </w:div>
    <w:div w:id="432826423">
      <w:bodyDiv w:val="1"/>
      <w:marLeft w:val="0"/>
      <w:marRight w:val="0"/>
      <w:marTop w:val="0"/>
      <w:marBottom w:val="0"/>
      <w:divBdr>
        <w:top w:val="none" w:sz="0" w:space="0" w:color="auto"/>
        <w:left w:val="none" w:sz="0" w:space="0" w:color="auto"/>
        <w:bottom w:val="none" w:sz="0" w:space="0" w:color="auto"/>
        <w:right w:val="none" w:sz="0" w:space="0" w:color="auto"/>
      </w:divBdr>
      <w:divsChild>
        <w:div w:id="1345665619">
          <w:marLeft w:val="806"/>
          <w:marRight w:val="0"/>
          <w:marTop w:val="125"/>
          <w:marBottom w:val="0"/>
          <w:divBdr>
            <w:top w:val="none" w:sz="0" w:space="0" w:color="auto"/>
            <w:left w:val="none" w:sz="0" w:space="0" w:color="auto"/>
            <w:bottom w:val="none" w:sz="0" w:space="0" w:color="auto"/>
            <w:right w:val="none" w:sz="0" w:space="0" w:color="auto"/>
          </w:divBdr>
        </w:div>
      </w:divsChild>
    </w:div>
    <w:div w:id="463229923">
      <w:bodyDiv w:val="1"/>
      <w:marLeft w:val="0"/>
      <w:marRight w:val="0"/>
      <w:marTop w:val="0"/>
      <w:marBottom w:val="0"/>
      <w:divBdr>
        <w:top w:val="none" w:sz="0" w:space="0" w:color="auto"/>
        <w:left w:val="none" w:sz="0" w:space="0" w:color="auto"/>
        <w:bottom w:val="none" w:sz="0" w:space="0" w:color="auto"/>
        <w:right w:val="none" w:sz="0" w:space="0" w:color="auto"/>
      </w:divBdr>
    </w:div>
    <w:div w:id="469708025">
      <w:bodyDiv w:val="1"/>
      <w:marLeft w:val="0"/>
      <w:marRight w:val="0"/>
      <w:marTop w:val="0"/>
      <w:marBottom w:val="0"/>
      <w:divBdr>
        <w:top w:val="none" w:sz="0" w:space="0" w:color="auto"/>
        <w:left w:val="none" w:sz="0" w:space="0" w:color="auto"/>
        <w:bottom w:val="none" w:sz="0" w:space="0" w:color="auto"/>
        <w:right w:val="none" w:sz="0" w:space="0" w:color="auto"/>
      </w:divBdr>
    </w:div>
    <w:div w:id="497160489">
      <w:bodyDiv w:val="1"/>
      <w:marLeft w:val="0"/>
      <w:marRight w:val="0"/>
      <w:marTop w:val="0"/>
      <w:marBottom w:val="0"/>
      <w:divBdr>
        <w:top w:val="none" w:sz="0" w:space="0" w:color="auto"/>
        <w:left w:val="none" w:sz="0" w:space="0" w:color="auto"/>
        <w:bottom w:val="none" w:sz="0" w:space="0" w:color="auto"/>
        <w:right w:val="none" w:sz="0" w:space="0" w:color="auto"/>
      </w:divBdr>
      <w:divsChild>
        <w:div w:id="1193179947">
          <w:marLeft w:val="806"/>
          <w:marRight w:val="0"/>
          <w:marTop w:val="125"/>
          <w:marBottom w:val="0"/>
          <w:divBdr>
            <w:top w:val="none" w:sz="0" w:space="0" w:color="auto"/>
            <w:left w:val="none" w:sz="0" w:space="0" w:color="auto"/>
            <w:bottom w:val="none" w:sz="0" w:space="0" w:color="auto"/>
            <w:right w:val="none" w:sz="0" w:space="0" w:color="auto"/>
          </w:divBdr>
        </w:div>
        <w:div w:id="1435633592">
          <w:marLeft w:val="806"/>
          <w:marRight w:val="0"/>
          <w:marTop w:val="125"/>
          <w:marBottom w:val="0"/>
          <w:divBdr>
            <w:top w:val="none" w:sz="0" w:space="0" w:color="auto"/>
            <w:left w:val="none" w:sz="0" w:space="0" w:color="auto"/>
            <w:bottom w:val="none" w:sz="0" w:space="0" w:color="auto"/>
            <w:right w:val="none" w:sz="0" w:space="0" w:color="auto"/>
          </w:divBdr>
        </w:div>
        <w:div w:id="694699687">
          <w:marLeft w:val="806"/>
          <w:marRight w:val="0"/>
          <w:marTop w:val="125"/>
          <w:marBottom w:val="0"/>
          <w:divBdr>
            <w:top w:val="none" w:sz="0" w:space="0" w:color="auto"/>
            <w:left w:val="none" w:sz="0" w:space="0" w:color="auto"/>
            <w:bottom w:val="none" w:sz="0" w:space="0" w:color="auto"/>
            <w:right w:val="none" w:sz="0" w:space="0" w:color="auto"/>
          </w:divBdr>
        </w:div>
      </w:divsChild>
    </w:div>
    <w:div w:id="507597131">
      <w:bodyDiv w:val="1"/>
      <w:marLeft w:val="0"/>
      <w:marRight w:val="0"/>
      <w:marTop w:val="0"/>
      <w:marBottom w:val="0"/>
      <w:divBdr>
        <w:top w:val="none" w:sz="0" w:space="0" w:color="auto"/>
        <w:left w:val="none" w:sz="0" w:space="0" w:color="auto"/>
        <w:bottom w:val="none" w:sz="0" w:space="0" w:color="auto"/>
        <w:right w:val="none" w:sz="0" w:space="0" w:color="auto"/>
      </w:divBdr>
    </w:div>
    <w:div w:id="532301704">
      <w:bodyDiv w:val="1"/>
      <w:marLeft w:val="0"/>
      <w:marRight w:val="0"/>
      <w:marTop w:val="0"/>
      <w:marBottom w:val="0"/>
      <w:divBdr>
        <w:top w:val="none" w:sz="0" w:space="0" w:color="auto"/>
        <w:left w:val="none" w:sz="0" w:space="0" w:color="auto"/>
        <w:bottom w:val="none" w:sz="0" w:space="0" w:color="auto"/>
        <w:right w:val="none" w:sz="0" w:space="0" w:color="auto"/>
      </w:divBdr>
    </w:div>
    <w:div w:id="578755649">
      <w:bodyDiv w:val="1"/>
      <w:marLeft w:val="0"/>
      <w:marRight w:val="0"/>
      <w:marTop w:val="0"/>
      <w:marBottom w:val="0"/>
      <w:divBdr>
        <w:top w:val="none" w:sz="0" w:space="0" w:color="auto"/>
        <w:left w:val="none" w:sz="0" w:space="0" w:color="auto"/>
        <w:bottom w:val="none" w:sz="0" w:space="0" w:color="auto"/>
        <w:right w:val="none" w:sz="0" w:space="0" w:color="auto"/>
      </w:divBdr>
    </w:div>
    <w:div w:id="656492597">
      <w:bodyDiv w:val="1"/>
      <w:marLeft w:val="0"/>
      <w:marRight w:val="0"/>
      <w:marTop w:val="0"/>
      <w:marBottom w:val="0"/>
      <w:divBdr>
        <w:top w:val="none" w:sz="0" w:space="0" w:color="auto"/>
        <w:left w:val="none" w:sz="0" w:space="0" w:color="auto"/>
        <w:bottom w:val="none" w:sz="0" w:space="0" w:color="auto"/>
        <w:right w:val="none" w:sz="0" w:space="0" w:color="auto"/>
      </w:divBdr>
    </w:div>
    <w:div w:id="662389768">
      <w:bodyDiv w:val="1"/>
      <w:marLeft w:val="0"/>
      <w:marRight w:val="0"/>
      <w:marTop w:val="0"/>
      <w:marBottom w:val="0"/>
      <w:divBdr>
        <w:top w:val="none" w:sz="0" w:space="0" w:color="auto"/>
        <w:left w:val="none" w:sz="0" w:space="0" w:color="auto"/>
        <w:bottom w:val="none" w:sz="0" w:space="0" w:color="auto"/>
        <w:right w:val="none" w:sz="0" w:space="0" w:color="auto"/>
      </w:divBdr>
    </w:div>
    <w:div w:id="706949076">
      <w:bodyDiv w:val="1"/>
      <w:marLeft w:val="0"/>
      <w:marRight w:val="0"/>
      <w:marTop w:val="0"/>
      <w:marBottom w:val="0"/>
      <w:divBdr>
        <w:top w:val="none" w:sz="0" w:space="0" w:color="auto"/>
        <w:left w:val="none" w:sz="0" w:space="0" w:color="auto"/>
        <w:bottom w:val="none" w:sz="0" w:space="0" w:color="auto"/>
        <w:right w:val="none" w:sz="0" w:space="0" w:color="auto"/>
      </w:divBdr>
    </w:div>
    <w:div w:id="740954457">
      <w:bodyDiv w:val="1"/>
      <w:marLeft w:val="0"/>
      <w:marRight w:val="0"/>
      <w:marTop w:val="0"/>
      <w:marBottom w:val="0"/>
      <w:divBdr>
        <w:top w:val="none" w:sz="0" w:space="0" w:color="auto"/>
        <w:left w:val="none" w:sz="0" w:space="0" w:color="auto"/>
        <w:bottom w:val="none" w:sz="0" w:space="0" w:color="auto"/>
        <w:right w:val="none" w:sz="0" w:space="0" w:color="auto"/>
      </w:divBdr>
      <w:divsChild>
        <w:div w:id="1434977491">
          <w:marLeft w:val="806"/>
          <w:marRight w:val="0"/>
          <w:marTop w:val="125"/>
          <w:marBottom w:val="0"/>
          <w:divBdr>
            <w:top w:val="none" w:sz="0" w:space="0" w:color="auto"/>
            <w:left w:val="none" w:sz="0" w:space="0" w:color="auto"/>
            <w:bottom w:val="none" w:sz="0" w:space="0" w:color="auto"/>
            <w:right w:val="none" w:sz="0" w:space="0" w:color="auto"/>
          </w:divBdr>
        </w:div>
      </w:divsChild>
    </w:div>
    <w:div w:id="1006248920">
      <w:bodyDiv w:val="1"/>
      <w:marLeft w:val="0"/>
      <w:marRight w:val="0"/>
      <w:marTop w:val="0"/>
      <w:marBottom w:val="0"/>
      <w:divBdr>
        <w:top w:val="none" w:sz="0" w:space="0" w:color="auto"/>
        <w:left w:val="none" w:sz="0" w:space="0" w:color="auto"/>
        <w:bottom w:val="none" w:sz="0" w:space="0" w:color="auto"/>
        <w:right w:val="none" w:sz="0" w:space="0" w:color="auto"/>
      </w:divBdr>
    </w:div>
    <w:div w:id="1073430760">
      <w:bodyDiv w:val="1"/>
      <w:marLeft w:val="0"/>
      <w:marRight w:val="0"/>
      <w:marTop w:val="0"/>
      <w:marBottom w:val="0"/>
      <w:divBdr>
        <w:top w:val="none" w:sz="0" w:space="0" w:color="auto"/>
        <w:left w:val="none" w:sz="0" w:space="0" w:color="auto"/>
        <w:bottom w:val="none" w:sz="0" w:space="0" w:color="auto"/>
        <w:right w:val="none" w:sz="0" w:space="0" w:color="auto"/>
      </w:divBdr>
    </w:div>
    <w:div w:id="1102610090">
      <w:bodyDiv w:val="1"/>
      <w:marLeft w:val="0"/>
      <w:marRight w:val="0"/>
      <w:marTop w:val="0"/>
      <w:marBottom w:val="0"/>
      <w:divBdr>
        <w:top w:val="none" w:sz="0" w:space="0" w:color="auto"/>
        <w:left w:val="none" w:sz="0" w:space="0" w:color="auto"/>
        <w:bottom w:val="none" w:sz="0" w:space="0" w:color="auto"/>
        <w:right w:val="none" w:sz="0" w:space="0" w:color="auto"/>
      </w:divBdr>
      <w:divsChild>
        <w:div w:id="443497880">
          <w:marLeft w:val="806"/>
          <w:marRight w:val="0"/>
          <w:marTop w:val="125"/>
          <w:marBottom w:val="0"/>
          <w:divBdr>
            <w:top w:val="none" w:sz="0" w:space="0" w:color="auto"/>
            <w:left w:val="none" w:sz="0" w:space="0" w:color="auto"/>
            <w:bottom w:val="none" w:sz="0" w:space="0" w:color="auto"/>
            <w:right w:val="none" w:sz="0" w:space="0" w:color="auto"/>
          </w:divBdr>
        </w:div>
        <w:div w:id="181208149">
          <w:marLeft w:val="806"/>
          <w:marRight w:val="0"/>
          <w:marTop w:val="125"/>
          <w:marBottom w:val="0"/>
          <w:divBdr>
            <w:top w:val="none" w:sz="0" w:space="0" w:color="auto"/>
            <w:left w:val="none" w:sz="0" w:space="0" w:color="auto"/>
            <w:bottom w:val="none" w:sz="0" w:space="0" w:color="auto"/>
            <w:right w:val="none" w:sz="0" w:space="0" w:color="auto"/>
          </w:divBdr>
        </w:div>
        <w:div w:id="994575288">
          <w:marLeft w:val="806"/>
          <w:marRight w:val="0"/>
          <w:marTop w:val="125"/>
          <w:marBottom w:val="0"/>
          <w:divBdr>
            <w:top w:val="none" w:sz="0" w:space="0" w:color="auto"/>
            <w:left w:val="none" w:sz="0" w:space="0" w:color="auto"/>
            <w:bottom w:val="none" w:sz="0" w:space="0" w:color="auto"/>
            <w:right w:val="none" w:sz="0" w:space="0" w:color="auto"/>
          </w:divBdr>
        </w:div>
      </w:divsChild>
    </w:div>
    <w:div w:id="1118987447">
      <w:bodyDiv w:val="1"/>
      <w:marLeft w:val="0"/>
      <w:marRight w:val="0"/>
      <w:marTop w:val="0"/>
      <w:marBottom w:val="0"/>
      <w:divBdr>
        <w:top w:val="none" w:sz="0" w:space="0" w:color="auto"/>
        <w:left w:val="none" w:sz="0" w:space="0" w:color="auto"/>
        <w:bottom w:val="none" w:sz="0" w:space="0" w:color="auto"/>
        <w:right w:val="none" w:sz="0" w:space="0" w:color="auto"/>
      </w:divBdr>
    </w:div>
    <w:div w:id="1157841802">
      <w:bodyDiv w:val="1"/>
      <w:marLeft w:val="0"/>
      <w:marRight w:val="0"/>
      <w:marTop w:val="0"/>
      <w:marBottom w:val="0"/>
      <w:divBdr>
        <w:top w:val="none" w:sz="0" w:space="0" w:color="auto"/>
        <w:left w:val="none" w:sz="0" w:space="0" w:color="auto"/>
        <w:bottom w:val="none" w:sz="0" w:space="0" w:color="auto"/>
        <w:right w:val="none" w:sz="0" w:space="0" w:color="auto"/>
      </w:divBdr>
    </w:div>
    <w:div w:id="1242565361">
      <w:bodyDiv w:val="1"/>
      <w:marLeft w:val="0"/>
      <w:marRight w:val="0"/>
      <w:marTop w:val="0"/>
      <w:marBottom w:val="0"/>
      <w:divBdr>
        <w:top w:val="none" w:sz="0" w:space="0" w:color="auto"/>
        <w:left w:val="none" w:sz="0" w:space="0" w:color="auto"/>
        <w:bottom w:val="none" w:sz="0" w:space="0" w:color="auto"/>
        <w:right w:val="none" w:sz="0" w:space="0" w:color="auto"/>
      </w:divBdr>
    </w:div>
    <w:div w:id="1257984787">
      <w:bodyDiv w:val="1"/>
      <w:marLeft w:val="0"/>
      <w:marRight w:val="0"/>
      <w:marTop w:val="0"/>
      <w:marBottom w:val="0"/>
      <w:divBdr>
        <w:top w:val="none" w:sz="0" w:space="0" w:color="auto"/>
        <w:left w:val="none" w:sz="0" w:space="0" w:color="auto"/>
        <w:bottom w:val="none" w:sz="0" w:space="0" w:color="auto"/>
        <w:right w:val="none" w:sz="0" w:space="0" w:color="auto"/>
      </w:divBdr>
    </w:div>
    <w:div w:id="1291014370">
      <w:bodyDiv w:val="1"/>
      <w:marLeft w:val="0"/>
      <w:marRight w:val="0"/>
      <w:marTop w:val="0"/>
      <w:marBottom w:val="0"/>
      <w:divBdr>
        <w:top w:val="none" w:sz="0" w:space="0" w:color="auto"/>
        <w:left w:val="none" w:sz="0" w:space="0" w:color="auto"/>
        <w:bottom w:val="none" w:sz="0" w:space="0" w:color="auto"/>
        <w:right w:val="none" w:sz="0" w:space="0" w:color="auto"/>
      </w:divBdr>
    </w:div>
    <w:div w:id="1356926391">
      <w:bodyDiv w:val="1"/>
      <w:marLeft w:val="0"/>
      <w:marRight w:val="0"/>
      <w:marTop w:val="0"/>
      <w:marBottom w:val="0"/>
      <w:divBdr>
        <w:top w:val="none" w:sz="0" w:space="0" w:color="auto"/>
        <w:left w:val="none" w:sz="0" w:space="0" w:color="auto"/>
        <w:bottom w:val="none" w:sz="0" w:space="0" w:color="auto"/>
        <w:right w:val="none" w:sz="0" w:space="0" w:color="auto"/>
      </w:divBdr>
    </w:div>
    <w:div w:id="1368792638">
      <w:bodyDiv w:val="1"/>
      <w:marLeft w:val="0"/>
      <w:marRight w:val="0"/>
      <w:marTop w:val="0"/>
      <w:marBottom w:val="0"/>
      <w:divBdr>
        <w:top w:val="none" w:sz="0" w:space="0" w:color="auto"/>
        <w:left w:val="none" w:sz="0" w:space="0" w:color="auto"/>
        <w:bottom w:val="none" w:sz="0" w:space="0" w:color="auto"/>
        <w:right w:val="none" w:sz="0" w:space="0" w:color="auto"/>
      </w:divBdr>
    </w:div>
    <w:div w:id="1481389247">
      <w:bodyDiv w:val="1"/>
      <w:marLeft w:val="0"/>
      <w:marRight w:val="0"/>
      <w:marTop w:val="0"/>
      <w:marBottom w:val="0"/>
      <w:divBdr>
        <w:top w:val="none" w:sz="0" w:space="0" w:color="auto"/>
        <w:left w:val="none" w:sz="0" w:space="0" w:color="auto"/>
        <w:bottom w:val="none" w:sz="0" w:space="0" w:color="auto"/>
        <w:right w:val="none" w:sz="0" w:space="0" w:color="auto"/>
      </w:divBdr>
      <w:divsChild>
        <w:div w:id="1668362089">
          <w:marLeft w:val="806"/>
          <w:marRight w:val="0"/>
          <w:marTop w:val="125"/>
          <w:marBottom w:val="0"/>
          <w:divBdr>
            <w:top w:val="none" w:sz="0" w:space="0" w:color="auto"/>
            <w:left w:val="none" w:sz="0" w:space="0" w:color="auto"/>
            <w:bottom w:val="none" w:sz="0" w:space="0" w:color="auto"/>
            <w:right w:val="none" w:sz="0" w:space="0" w:color="auto"/>
          </w:divBdr>
        </w:div>
      </w:divsChild>
    </w:div>
    <w:div w:id="1490517367">
      <w:bodyDiv w:val="1"/>
      <w:marLeft w:val="0"/>
      <w:marRight w:val="0"/>
      <w:marTop w:val="0"/>
      <w:marBottom w:val="0"/>
      <w:divBdr>
        <w:top w:val="none" w:sz="0" w:space="0" w:color="auto"/>
        <w:left w:val="none" w:sz="0" w:space="0" w:color="auto"/>
        <w:bottom w:val="none" w:sz="0" w:space="0" w:color="auto"/>
        <w:right w:val="none" w:sz="0" w:space="0" w:color="auto"/>
      </w:divBdr>
    </w:div>
    <w:div w:id="1609579406">
      <w:bodyDiv w:val="1"/>
      <w:marLeft w:val="0"/>
      <w:marRight w:val="0"/>
      <w:marTop w:val="0"/>
      <w:marBottom w:val="0"/>
      <w:divBdr>
        <w:top w:val="none" w:sz="0" w:space="0" w:color="auto"/>
        <w:left w:val="none" w:sz="0" w:space="0" w:color="auto"/>
        <w:bottom w:val="none" w:sz="0" w:space="0" w:color="auto"/>
        <w:right w:val="none" w:sz="0" w:space="0" w:color="auto"/>
      </w:divBdr>
    </w:div>
    <w:div w:id="1612662759">
      <w:bodyDiv w:val="1"/>
      <w:marLeft w:val="0"/>
      <w:marRight w:val="0"/>
      <w:marTop w:val="0"/>
      <w:marBottom w:val="0"/>
      <w:divBdr>
        <w:top w:val="none" w:sz="0" w:space="0" w:color="auto"/>
        <w:left w:val="none" w:sz="0" w:space="0" w:color="auto"/>
        <w:bottom w:val="none" w:sz="0" w:space="0" w:color="auto"/>
        <w:right w:val="none" w:sz="0" w:space="0" w:color="auto"/>
      </w:divBdr>
    </w:div>
    <w:div w:id="1747607356">
      <w:bodyDiv w:val="1"/>
      <w:marLeft w:val="0"/>
      <w:marRight w:val="0"/>
      <w:marTop w:val="0"/>
      <w:marBottom w:val="0"/>
      <w:divBdr>
        <w:top w:val="none" w:sz="0" w:space="0" w:color="auto"/>
        <w:left w:val="none" w:sz="0" w:space="0" w:color="auto"/>
        <w:bottom w:val="none" w:sz="0" w:space="0" w:color="auto"/>
        <w:right w:val="none" w:sz="0" w:space="0" w:color="auto"/>
      </w:divBdr>
      <w:divsChild>
        <w:div w:id="1926374579">
          <w:marLeft w:val="720"/>
          <w:marRight w:val="0"/>
          <w:marTop w:val="200"/>
          <w:marBottom w:val="0"/>
          <w:divBdr>
            <w:top w:val="none" w:sz="0" w:space="0" w:color="auto"/>
            <w:left w:val="none" w:sz="0" w:space="0" w:color="auto"/>
            <w:bottom w:val="none" w:sz="0" w:space="0" w:color="auto"/>
            <w:right w:val="none" w:sz="0" w:space="0" w:color="auto"/>
          </w:divBdr>
        </w:div>
      </w:divsChild>
    </w:div>
    <w:div w:id="1801218909">
      <w:bodyDiv w:val="1"/>
      <w:marLeft w:val="0"/>
      <w:marRight w:val="0"/>
      <w:marTop w:val="0"/>
      <w:marBottom w:val="0"/>
      <w:divBdr>
        <w:top w:val="none" w:sz="0" w:space="0" w:color="auto"/>
        <w:left w:val="none" w:sz="0" w:space="0" w:color="auto"/>
        <w:bottom w:val="none" w:sz="0" w:space="0" w:color="auto"/>
        <w:right w:val="none" w:sz="0" w:space="0" w:color="auto"/>
      </w:divBdr>
    </w:div>
    <w:div w:id="2036610845">
      <w:bodyDiv w:val="1"/>
      <w:marLeft w:val="0"/>
      <w:marRight w:val="0"/>
      <w:marTop w:val="0"/>
      <w:marBottom w:val="0"/>
      <w:divBdr>
        <w:top w:val="none" w:sz="0" w:space="0" w:color="auto"/>
        <w:left w:val="none" w:sz="0" w:space="0" w:color="auto"/>
        <w:bottom w:val="none" w:sz="0" w:space="0" w:color="auto"/>
        <w:right w:val="none" w:sz="0" w:space="0" w:color="auto"/>
      </w:divBdr>
    </w:div>
    <w:div w:id="212522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beyondzero.org.z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rocurement@beyondzero.org.za" TargetMode="External"/><Relationship Id="rId4" Type="http://schemas.openxmlformats.org/officeDocument/2006/relationships/settings" Target="settings.xml"/><Relationship Id="rId9" Type="http://schemas.openxmlformats.org/officeDocument/2006/relationships/hyperlink" Target="mailto:procurememt@beyondzero.org.za"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e\Dropbox\NACOSA\Branding\New\New%20Templates\NACOSA%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A7BD66E9F3D43E6AF8E50362BEB8E32"/>
        <w:category>
          <w:name w:val="General"/>
          <w:gallery w:val="placeholder"/>
        </w:category>
        <w:types>
          <w:type w:val="bbPlcHdr"/>
        </w:types>
        <w:behaviors>
          <w:behavior w:val="content"/>
        </w:behaviors>
        <w:guid w:val="{FBFEC2C1-5077-4B49-8EA1-C1E0F40003AD}"/>
      </w:docPartPr>
      <w:docPartBody>
        <w:p w:rsidR="005E2001" w:rsidRDefault="00360E7B" w:rsidP="00360E7B">
          <w:pPr>
            <w:pStyle w:val="9A7BD66E9F3D43E6AF8E50362BEB8E32"/>
          </w:pPr>
          <w:r w:rsidRPr="002C16B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E7B"/>
    <w:rsid w:val="000170B9"/>
    <w:rsid w:val="0013741A"/>
    <w:rsid w:val="00330EC4"/>
    <w:rsid w:val="00360E7B"/>
    <w:rsid w:val="00427C37"/>
    <w:rsid w:val="005E2001"/>
    <w:rsid w:val="00632871"/>
    <w:rsid w:val="00A01338"/>
    <w:rsid w:val="00E15239"/>
    <w:rsid w:val="00EF463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0E7B"/>
    <w:rPr>
      <w:color w:val="808080"/>
    </w:rPr>
  </w:style>
  <w:style w:type="paragraph" w:customStyle="1" w:styleId="9A7BD66E9F3D43E6AF8E50362BEB8E32">
    <w:name w:val="9A7BD66E9F3D43E6AF8E50362BEB8E32"/>
    <w:rsid w:val="00360E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ACOSA Theme">
      <a:dk1>
        <a:sysClr val="windowText" lastClr="000000"/>
      </a:dk1>
      <a:lt1>
        <a:sysClr val="window" lastClr="FFFFFF"/>
      </a:lt1>
      <a:dk2>
        <a:srgbClr val="003082"/>
      </a:dk2>
      <a:lt2>
        <a:srgbClr val="EEECE1"/>
      </a:lt2>
      <a:accent1>
        <a:srgbClr val="FF6600"/>
      </a:accent1>
      <a:accent2>
        <a:srgbClr val="D31F29"/>
      </a:accent2>
      <a:accent3>
        <a:srgbClr val="009DDB"/>
      </a:accent3>
      <a:accent4>
        <a:srgbClr val="999999"/>
      </a:accent4>
      <a:accent5>
        <a:srgbClr val="7030A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569184-7F8A-4E9C-B25A-8FEF7DEB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NACOSA Report Template</Template>
  <TotalTime>2</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GreaterCapital</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Sophie</dc:creator>
  <cp:lastModifiedBy>Tracy Mashinge- Jeche</cp:lastModifiedBy>
  <cp:revision>2</cp:revision>
  <cp:lastPrinted>2015-09-18T07:17:00Z</cp:lastPrinted>
  <dcterms:created xsi:type="dcterms:W3CDTF">2021-07-07T11:50:00Z</dcterms:created>
  <dcterms:modified xsi:type="dcterms:W3CDTF">2021-07-07T11:50:00Z</dcterms:modified>
</cp:coreProperties>
</file>